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F237B" w14:textId="0026D8C1" w:rsidR="00790F27" w:rsidRDefault="00790F27" w:rsidP="004624FD">
      <w:pPr>
        <w:spacing w:after="0"/>
        <w:rPr>
          <w:rFonts w:ascii="Calibri" w:hAnsi="Calibri" w:cs="Calibri"/>
          <w:b/>
          <w:bCs/>
          <w:sz w:val="24"/>
          <w:szCs w:val="24"/>
          <w:lang w:val="fr-CA"/>
        </w:rPr>
      </w:pPr>
      <w:r>
        <w:rPr>
          <w:noProof/>
        </w:rPr>
        <w:drawing>
          <wp:inline distT="0" distB="0" distL="0" distR="0" wp14:anchorId="36A88332" wp14:editId="68068959">
            <wp:extent cx="1735912" cy="2273191"/>
            <wp:effectExtent l="0" t="0" r="0" b="0"/>
            <wp:docPr id="751374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7275" cy="2288071"/>
                    </a:xfrm>
                    <a:prstGeom prst="rect">
                      <a:avLst/>
                    </a:prstGeom>
                    <a:noFill/>
                    <a:ln>
                      <a:noFill/>
                    </a:ln>
                  </pic:spPr>
                </pic:pic>
              </a:graphicData>
            </a:graphic>
          </wp:inline>
        </w:drawing>
      </w:r>
    </w:p>
    <w:p w14:paraId="40CD02A0" w14:textId="77777777" w:rsidR="00790F27" w:rsidRDefault="00790F27" w:rsidP="004624FD">
      <w:pPr>
        <w:spacing w:after="0"/>
        <w:rPr>
          <w:rFonts w:ascii="Calibri" w:hAnsi="Calibri" w:cs="Calibri"/>
          <w:b/>
          <w:bCs/>
          <w:sz w:val="24"/>
          <w:szCs w:val="24"/>
          <w:lang w:val="fr-CA"/>
        </w:rPr>
      </w:pPr>
    </w:p>
    <w:p w14:paraId="27F1A8E1" w14:textId="4C61036B" w:rsidR="004624FD" w:rsidRPr="00110815" w:rsidRDefault="004624FD" w:rsidP="004624FD">
      <w:pPr>
        <w:spacing w:after="0"/>
        <w:rPr>
          <w:rFonts w:ascii="Calibri" w:hAnsi="Calibri" w:cs="Calibri"/>
          <w:sz w:val="24"/>
          <w:szCs w:val="24"/>
          <w:lang w:val="fr-CA"/>
        </w:rPr>
      </w:pPr>
      <w:r w:rsidRPr="00110815">
        <w:rPr>
          <w:rFonts w:ascii="Calibri" w:hAnsi="Calibri" w:cs="Calibri"/>
          <w:b/>
          <w:bCs/>
          <w:sz w:val="24"/>
          <w:szCs w:val="24"/>
          <w:lang w:val="fr-CA"/>
        </w:rPr>
        <w:t>Presenter</w:t>
      </w:r>
      <w:r w:rsidRPr="00110815">
        <w:rPr>
          <w:rFonts w:ascii="Calibri" w:hAnsi="Calibri" w:cs="Calibri"/>
          <w:sz w:val="24"/>
          <w:szCs w:val="24"/>
          <w:lang w:val="fr-CA"/>
        </w:rPr>
        <w:t xml:space="preserve"> - JanLouis du Toit, Principal Consultant - Business Transformation, AMC Consultants.</w:t>
      </w:r>
    </w:p>
    <w:p w14:paraId="06F341A9" w14:textId="77777777" w:rsidR="004624FD" w:rsidRPr="00110815" w:rsidRDefault="004624FD" w:rsidP="004624FD">
      <w:pPr>
        <w:spacing w:after="0"/>
        <w:rPr>
          <w:rFonts w:ascii="Calibri" w:hAnsi="Calibri" w:cs="Calibri"/>
          <w:b/>
          <w:bCs/>
          <w:sz w:val="24"/>
          <w:szCs w:val="24"/>
          <w:lang w:val="fr-CA"/>
        </w:rPr>
      </w:pPr>
    </w:p>
    <w:p w14:paraId="7CE8789B" w14:textId="4FFBB8F4" w:rsidR="004624FD" w:rsidRPr="00110815" w:rsidRDefault="004624FD" w:rsidP="004624FD">
      <w:pPr>
        <w:spacing w:after="0"/>
        <w:rPr>
          <w:rFonts w:ascii="Calibri" w:hAnsi="Calibri" w:cs="Calibri"/>
          <w:sz w:val="24"/>
          <w:szCs w:val="24"/>
        </w:rPr>
      </w:pPr>
      <w:r w:rsidRPr="00110815">
        <w:rPr>
          <w:rFonts w:ascii="Calibri" w:hAnsi="Calibri" w:cs="Calibri"/>
          <w:b/>
          <w:bCs/>
          <w:sz w:val="24"/>
          <w:szCs w:val="24"/>
        </w:rPr>
        <w:t>Bio:</w:t>
      </w:r>
      <w:r w:rsidRPr="00110815">
        <w:rPr>
          <w:rFonts w:ascii="Calibri" w:hAnsi="Calibri" w:cs="Calibri"/>
          <w:sz w:val="24"/>
          <w:szCs w:val="24"/>
        </w:rPr>
        <w:br/>
        <w:t>JanLouis integrates a background in engineering management and business transformation with technical mining expertise to help global mining organizations navigate the evolving challenges of the resources sector. He specializes in bridging the gap between complex engineering studies and strategic operational improvements, working with multidisciplinary teams to deliver practical, value-driven solutions. His experience encompasses the full project lifecycle, from managing technical feasibility studies to overseeing major capital project execution. JanLouis is driven by a passion for modernizing the industry through implementing innovative solutions, seeking to transform traditional operations into future-ready, high-performing assets.</w:t>
      </w:r>
    </w:p>
    <w:p w14:paraId="78A3D10E" w14:textId="77777777" w:rsidR="004624FD" w:rsidRPr="00110815" w:rsidRDefault="004624FD" w:rsidP="004624FD">
      <w:pPr>
        <w:spacing w:after="0"/>
        <w:rPr>
          <w:rFonts w:ascii="Calibri" w:hAnsi="Calibri" w:cs="Calibri"/>
          <w:sz w:val="24"/>
          <w:szCs w:val="24"/>
        </w:rPr>
      </w:pPr>
    </w:p>
    <w:p w14:paraId="439B34A2" w14:textId="70C23E57" w:rsidR="004624FD" w:rsidRPr="00110815" w:rsidRDefault="004624FD" w:rsidP="004624FD">
      <w:pPr>
        <w:spacing w:after="0"/>
        <w:rPr>
          <w:rFonts w:ascii="Calibri" w:hAnsi="Calibri" w:cs="Calibri"/>
          <w:b/>
          <w:bCs/>
          <w:sz w:val="24"/>
          <w:szCs w:val="24"/>
        </w:rPr>
      </w:pPr>
      <w:r w:rsidRPr="00110815">
        <w:rPr>
          <w:rFonts w:ascii="Calibri" w:hAnsi="Calibri" w:cs="Calibri"/>
          <w:b/>
          <w:bCs/>
          <w:sz w:val="24"/>
          <w:szCs w:val="24"/>
        </w:rPr>
        <w:t>Presentation title:</w:t>
      </w:r>
    </w:p>
    <w:p w14:paraId="28411ACF" w14:textId="75C85573" w:rsidR="004624FD" w:rsidRPr="00110815" w:rsidRDefault="004624FD" w:rsidP="004624FD">
      <w:pPr>
        <w:spacing w:after="0"/>
        <w:rPr>
          <w:rFonts w:ascii="Calibri" w:hAnsi="Calibri" w:cs="Calibri"/>
          <w:sz w:val="24"/>
          <w:szCs w:val="24"/>
        </w:rPr>
      </w:pPr>
      <w:r w:rsidRPr="00110815">
        <w:rPr>
          <w:rFonts w:ascii="Calibri" w:hAnsi="Calibri" w:cs="Calibri"/>
          <w:sz w:val="24"/>
          <w:szCs w:val="24"/>
        </w:rPr>
        <w:t xml:space="preserve">Managing </w:t>
      </w:r>
      <w:r w:rsidR="00E67701" w:rsidRPr="00110815">
        <w:rPr>
          <w:rFonts w:ascii="Calibri" w:hAnsi="Calibri" w:cs="Calibri"/>
          <w:sz w:val="24"/>
          <w:szCs w:val="24"/>
        </w:rPr>
        <w:t>I</w:t>
      </w:r>
      <w:r w:rsidRPr="00110815">
        <w:rPr>
          <w:rFonts w:ascii="Calibri" w:hAnsi="Calibri" w:cs="Calibri"/>
          <w:sz w:val="24"/>
          <w:szCs w:val="24"/>
        </w:rPr>
        <w:t xml:space="preserve">nnovation </w:t>
      </w:r>
      <w:r w:rsidR="00E67701" w:rsidRPr="00110815">
        <w:rPr>
          <w:rFonts w:ascii="Calibri" w:hAnsi="Calibri" w:cs="Calibri"/>
          <w:sz w:val="24"/>
          <w:szCs w:val="24"/>
        </w:rPr>
        <w:t>P</w:t>
      </w:r>
      <w:r w:rsidRPr="00110815">
        <w:rPr>
          <w:rFonts w:ascii="Calibri" w:hAnsi="Calibri" w:cs="Calibri"/>
          <w:sz w:val="24"/>
          <w:szCs w:val="24"/>
        </w:rPr>
        <w:t xml:space="preserve">rojects to </w:t>
      </w:r>
      <w:r w:rsidR="00E67701" w:rsidRPr="00110815">
        <w:rPr>
          <w:rFonts w:ascii="Calibri" w:hAnsi="Calibri" w:cs="Calibri"/>
          <w:sz w:val="24"/>
          <w:szCs w:val="24"/>
        </w:rPr>
        <w:t>I</w:t>
      </w:r>
      <w:r w:rsidRPr="00110815">
        <w:rPr>
          <w:rFonts w:ascii="Calibri" w:hAnsi="Calibri" w:cs="Calibri"/>
          <w:sz w:val="24"/>
          <w:szCs w:val="24"/>
        </w:rPr>
        <w:t xml:space="preserve">mprove </w:t>
      </w:r>
      <w:r w:rsidR="00E67701" w:rsidRPr="00110815">
        <w:rPr>
          <w:rFonts w:ascii="Calibri" w:hAnsi="Calibri" w:cs="Calibri"/>
          <w:sz w:val="24"/>
          <w:szCs w:val="24"/>
        </w:rPr>
        <w:t>U</w:t>
      </w:r>
      <w:r w:rsidRPr="00110815">
        <w:rPr>
          <w:rFonts w:ascii="Calibri" w:hAnsi="Calibri" w:cs="Calibri"/>
          <w:sz w:val="24"/>
          <w:szCs w:val="24"/>
        </w:rPr>
        <w:t xml:space="preserve">nderground </w:t>
      </w:r>
      <w:r w:rsidR="00E67701" w:rsidRPr="00110815">
        <w:rPr>
          <w:rFonts w:ascii="Calibri" w:hAnsi="Calibri" w:cs="Calibri"/>
          <w:sz w:val="24"/>
          <w:szCs w:val="24"/>
        </w:rPr>
        <w:t>M</w:t>
      </w:r>
      <w:r w:rsidRPr="00110815">
        <w:rPr>
          <w:rFonts w:ascii="Calibri" w:hAnsi="Calibri" w:cs="Calibri"/>
          <w:sz w:val="24"/>
          <w:szCs w:val="24"/>
        </w:rPr>
        <w:t xml:space="preserve">ining </w:t>
      </w:r>
      <w:r w:rsidR="00D5471B" w:rsidRPr="00110815">
        <w:rPr>
          <w:rFonts w:ascii="Calibri" w:hAnsi="Calibri" w:cs="Calibri"/>
          <w:sz w:val="24"/>
          <w:szCs w:val="24"/>
        </w:rPr>
        <w:t>Operations</w:t>
      </w:r>
      <w:r w:rsidRPr="00110815">
        <w:rPr>
          <w:rFonts w:ascii="Calibri" w:hAnsi="Calibri" w:cs="Calibri"/>
          <w:sz w:val="24"/>
          <w:szCs w:val="24"/>
        </w:rPr>
        <w:t xml:space="preserve"> – </w:t>
      </w:r>
      <w:r w:rsidR="00E67701" w:rsidRPr="00110815">
        <w:rPr>
          <w:rFonts w:ascii="Calibri" w:hAnsi="Calibri" w:cs="Calibri"/>
          <w:sz w:val="24"/>
          <w:szCs w:val="24"/>
        </w:rPr>
        <w:t>I</w:t>
      </w:r>
      <w:r w:rsidRPr="00110815">
        <w:rPr>
          <w:rFonts w:ascii="Calibri" w:hAnsi="Calibri" w:cs="Calibri"/>
          <w:sz w:val="24"/>
          <w:szCs w:val="24"/>
        </w:rPr>
        <w:t xml:space="preserve">nsights from the </w:t>
      </w:r>
      <w:r w:rsidR="00E67701" w:rsidRPr="00110815">
        <w:rPr>
          <w:rFonts w:ascii="Calibri" w:hAnsi="Calibri" w:cs="Calibri"/>
          <w:sz w:val="24"/>
          <w:szCs w:val="24"/>
        </w:rPr>
        <w:t>F</w:t>
      </w:r>
      <w:r w:rsidRPr="00110815">
        <w:rPr>
          <w:rFonts w:ascii="Calibri" w:hAnsi="Calibri" w:cs="Calibri"/>
          <w:sz w:val="24"/>
          <w:szCs w:val="24"/>
        </w:rPr>
        <w:t>ield</w:t>
      </w:r>
    </w:p>
    <w:p w14:paraId="097F96D3" w14:textId="77777777" w:rsidR="004624FD" w:rsidRPr="00110815" w:rsidRDefault="004624FD" w:rsidP="004624FD">
      <w:pPr>
        <w:spacing w:after="0"/>
        <w:rPr>
          <w:rFonts w:ascii="Calibri" w:hAnsi="Calibri" w:cs="Calibri"/>
          <w:sz w:val="24"/>
          <w:szCs w:val="24"/>
        </w:rPr>
      </w:pPr>
    </w:p>
    <w:p w14:paraId="77C067ED" w14:textId="77777777" w:rsidR="00E67701" w:rsidRPr="00110815" w:rsidRDefault="004624FD" w:rsidP="004624FD">
      <w:pPr>
        <w:spacing w:after="0"/>
        <w:rPr>
          <w:rFonts w:ascii="Calibri" w:hAnsi="Calibri" w:cs="Calibri"/>
          <w:b/>
          <w:bCs/>
          <w:sz w:val="24"/>
          <w:szCs w:val="24"/>
        </w:rPr>
      </w:pPr>
      <w:r w:rsidRPr="00110815">
        <w:rPr>
          <w:rFonts w:ascii="Calibri" w:hAnsi="Calibri" w:cs="Calibri"/>
          <w:b/>
          <w:bCs/>
          <w:sz w:val="24"/>
          <w:szCs w:val="24"/>
        </w:rPr>
        <w:t xml:space="preserve">Abstract: </w:t>
      </w:r>
    </w:p>
    <w:p w14:paraId="13EF679D" w14:textId="77777777" w:rsidR="00110815" w:rsidRPr="00110815" w:rsidRDefault="00110815" w:rsidP="00110815">
      <w:pPr>
        <w:rPr>
          <w:rFonts w:ascii="Calibri" w:hAnsi="Calibri" w:cs="Calibri"/>
          <w:sz w:val="24"/>
          <w:szCs w:val="24"/>
        </w:rPr>
      </w:pPr>
      <w:r w:rsidRPr="00110815">
        <w:rPr>
          <w:rFonts w:ascii="Calibri" w:hAnsi="Calibri" w:cs="Calibri"/>
          <w:sz w:val="24"/>
          <w:szCs w:val="24"/>
        </w:rPr>
        <w:t>As global demand for minerals rises alongside the transition to a lower-carbon economy, underground mining is facing increasing cost, complexity, and operational challenges due to tougher-to-exploit orebodies and higher ESG standards. Innovation is essential to maintain competitiveness and many mining organizations struggle to successfully implement innovation projects to improve underground operations. The findings of this study address that gap by developing a practical project management framework tailored to underground mining innovation, informed by a literature review and interviews with experienced mining practitioners worldwide. The presentation shares real-world insights, critical success factors, and practical tools to help technical professionals execute innovation projects to improve safety, efficiency, and operational performance, translating structured innovation efforts into measurable, on-site results.</w:t>
      </w:r>
    </w:p>
    <w:p w14:paraId="26A701A7" w14:textId="6266A057" w:rsidR="004624FD" w:rsidRPr="004624FD" w:rsidRDefault="00110815" w:rsidP="00110815">
      <w:r w:rsidRPr="00110815">
        <w:lastRenderedPageBreak/>
        <w:br/>
      </w:r>
    </w:p>
    <w:p w14:paraId="588BC217" w14:textId="77777777" w:rsidR="004624FD" w:rsidRPr="004624FD" w:rsidRDefault="004624FD" w:rsidP="004624FD"/>
    <w:p w14:paraId="3DDD9CA6" w14:textId="53118DAB" w:rsidR="00D01030" w:rsidRPr="004624FD" w:rsidRDefault="00D01030" w:rsidP="004624FD"/>
    <w:sectPr w:rsidR="00D01030" w:rsidRPr="004624FD" w:rsidSect="00F771FC">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77E2"/>
    <w:multiLevelType w:val="multilevel"/>
    <w:tmpl w:val="B87E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87EAF"/>
    <w:multiLevelType w:val="multilevel"/>
    <w:tmpl w:val="E3BAEC8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3F470C"/>
    <w:multiLevelType w:val="hybridMultilevel"/>
    <w:tmpl w:val="AD20494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 w15:restartNumberingAfterBreak="0">
    <w:nsid w:val="1CEB2C8F"/>
    <w:multiLevelType w:val="multilevel"/>
    <w:tmpl w:val="403A63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CA1544"/>
    <w:multiLevelType w:val="hybridMultilevel"/>
    <w:tmpl w:val="F94ED9F4"/>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2A8202CE"/>
    <w:multiLevelType w:val="multilevel"/>
    <w:tmpl w:val="02DC0F3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065D05"/>
    <w:multiLevelType w:val="hybridMultilevel"/>
    <w:tmpl w:val="A6827172"/>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3D331743"/>
    <w:multiLevelType w:val="multilevel"/>
    <w:tmpl w:val="700E5D2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EB7DA3"/>
    <w:multiLevelType w:val="multilevel"/>
    <w:tmpl w:val="9206712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666788"/>
    <w:multiLevelType w:val="multilevel"/>
    <w:tmpl w:val="1A46456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713E20"/>
    <w:multiLevelType w:val="multilevel"/>
    <w:tmpl w:val="B202A2C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717FF0"/>
    <w:multiLevelType w:val="multilevel"/>
    <w:tmpl w:val="D298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991CEC"/>
    <w:multiLevelType w:val="multilevel"/>
    <w:tmpl w:val="8428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6441803">
    <w:abstractNumId w:val="11"/>
  </w:num>
  <w:num w:numId="2" w16cid:durableId="213079795">
    <w:abstractNumId w:val="0"/>
  </w:num>
  <w:num w:numId="3" w16cid:durableId="1224296021">
    <w:abstractNumId w:val="12"/>
  </w:num>
  <w:num w:numId="4" w16cid:durableId="357194181">
    <w:abstractNumId w:val="3"/>
  </w:num>
  <w:num w:numId="5" w16cid:durableId="960457364">
    <w:abstractNumId w:val="5"/>
  </w:num>
  <w:num w:numId="6" w16cid:durableId="1348169625">
    <w:abstractNumId w:val="2"/>
  </w:num>
  <w:num w:numId="7" w16cid:durableId="1791582905">
    <w:abstractNumId w:val="6"/>
  </w:num>
  <w:num w:numId="8" w16cid:durableId="421075584">
    <w:abstractNumId w:val="10"/>
  </w:num>
  <w:num w:numId="9" w16cid:durableId="465633766">
    <w:abstractNumId w:val="9"/>
  </w:num>
  <w:num w:numId="10" w16cid:durableId="1107119031">
    <w:abstractNumId w:val="1"/>
  </w:num>
  <w:num w:numId="11" w16cid:durableId="429663112">
    <w:abstractNumId w:val="8"/>
  </w:num>
  <w:num w:numId="12" w16cid:durableId="446390723">
    <w:abstractNumId w:val="7"/>
  </w:num>
  <w:num w:numId="13" w16cid:durableId="1530948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474"/>
    <w:rsid w:val="00110815"/>
    <w:rsid w:val="00243474"/>
    <w:rsid w:val="003E036F"/>
    <w:rsid w:val="004624FD"/>
    <w:rsid w:val="00473285"/>
    <w:rsid w:val="00553A4B"/>
    <w:rsid w:val="005C7642"/>
    <w:rsid w:val="00790F27"/>
    <w:rsid w:val="00865E1F"/>
    <w:rsid w:val="00AC2AE2"/>
    <w:rsid w:val="00C133B5"/>
    <w:rsid w:val="00D01030"/>
    <w:rsid w:val="00D5471B"/>
    <w:rsid w:val="00D75EDD"/>
    <w:rsid w:val="00E67701"/>
    <w:rsid w:val="00F55337"/>
    <w:rsid w:val="00F63E05"/>
    <w:rsid w:val="00F771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D132C"/>
  <w15:chartTrackingRefBased/>
  <w15:docId w15:val="{6B092567-8569-46A3-BE87-A619E7FE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34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34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34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34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34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34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4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4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4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4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34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34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4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34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4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4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4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474"/>
    <w:rPr>
      <w:rFonts w:eastAsiaTheme="majorEastAsia" w:cstheme="majorBidi"/>
      <w:color w:val="272727" w:themeColor="text1" w:themeTint="D8"/>
    </w:rPr>
  </w:style>
  <w:style w:type="paragraph" w:styleId="Title">
    <w:name w:val="Title"/>
    <w:basedOn w:val="Normal"/>
    <w:next w:val="Normal"/>
    <w:link w:val="TitleChar"/>
    <w:uiPriority w:val="10"/>
    <w:qFormat/>
    <w:rsid w:val="002434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4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4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4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474"/>
    <w:pPr>
      <w:spacing w:before="160"/>
      <w:jc w:val="center"/>
    </w:pPr>
    <w:rPr>
      <w:i/>
      <w:iCs/>
      <w:color w:val="404040" w:themeColor="text1" w:themeTint="BF"/>
    </w:rPr>
  </w:style>
  <w:style w:type="character" w:customStyle="1" w:styleId="QuoteChar">
    <w:name w:val="Quote Char"/>
    <w:basedOn w:val="DefaultParagraphFont"/>
    <w:link w:val="Quote"/>
    <w:uiPriority w:val="29"/>
    <w:rsid w:val="00243474"/>
    <w:rPr>
      <w:i/>
      <w:iCs/>
      <w:color w:val="404040" w:themeColor="text1" w:themeTint="BF"/>
    </w:rPr>
  </w:style>
  <w:style w:type="paragraph" w:styleId="ListParagraph">
    <w:name w:val="List Paragraph"/>
    <w:basedOn w:val="Normal"/>
    <w:uiPriority w:val="34"/>
    <w:qFormat/>
    <w:rsid w:val="00243474"/>
    <w:pPr>
      <w:ind w:left="720"/>
      <w:contextualSpacing/>
    </w:pPr>
  </w:style>
  <w:style w:type="character" w:styleId="IntenseEmphasis">
    <w:name w:val="Intense Emphasis"/>
    <w:basedOn w:val="DefaultParagraphFont"/>
    <w:uiPriority w:val="21"/>
    <w:qFormat/>
    <w:rsid w:val="00243474"/>
    <w:rPr>
      <w:i/>
      <w:iCs/>
      <w:color w:val="0F4761" w:themeColor="accent1" w:themeShade="BF"/>
    </w:rPr>
  </w:style>
  <w:style w:type="paragraph" w:styleId="IntenseQuote">
    <w:name w:val="Intense Quote"/>
    <w:basedOn w:val="Normal"/>
    <w:next w:val="Normal"/>
    <w:link w:val="IntenseQuoteChar"/>
    <w:uiPriority w:val="30"/>
    <w:qFormat/>
    <w:rsid w:val="002434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474"/>
    <w:rPr>
      <w:i/>
      <w:iCs/>
      <w:color w:val="0F4761" w:themeColor="accent1" w:themeShade="BF"/>
    </w:rPr>
  </w:style>
  <w:style w:type="character" w:styleId="IntenseReference">
    <w:name w:val="Intense Reference"/>
    <w:basedOn w:val="DefaultParagraphFont"/>
    <w:uiPriority w:val="32"/>
    <w:qFormat/>
    <w:rsid w:val="002434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2ee05cf1-bb6a-427e-9dc8-019310eb455a" xsi:nil="true"/>
    <lcf76f155ced4ddcb4097134ff3c332f xmlns="2ee05cf1-bb6a-427e-9dc8-019310eb455a">
      <Terms xmlns="http://schemas.microsoft.com/office/infopath/2007/PartnerControls"/>
    </lcf76f155ced4ddcb4097134ff3c332f>
    <TaxCatchAll xmlns="37660b3e-c928-42cd-81cf-1f15a7fdf2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DD6AC5682DDF4B96DD8D300D0D1056" ma:contentTypeVersion="20" ma:contentTypeDescription="Create a new document." ma:contentTypeScope="" ma:versionID="dec9b462826114f6447f582212dceea2">
  <xsd:schema xmlns:xsd="http://www.w3.org/2001/XMLSchema" xmlns:xs="http://www.w3.org/2001/XMLSchema" xmlns:p="http://schemas.microsoft.com/office/2006/metadata/properties" xmlns:ns2="2ee05cf1-bb6a-427e-9dc8-019310eb455a" xmlns:ns3="37660b3e-c928-42cd-81cf-1f15a7fdf2bb" targetNamespace="http://schemas.microsoft.com/office/2006/metadata/properties" ma:root="true" ma:fieldsID="da52375f88b574efd73bc5ccf69477c4" ns2:_="" ns3:_="">
    <xsd:import namespace="2ee05cf1-bb6a-427e-9dc8-019310eb455a"/>
    <xsd:import namespace="37660b3e-c928-42cd-81cf-1f15a7fdf2bb"/>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05cf1-bb6a-427e-9dc8-019310eb455a"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24d5b8-e466-48db-87d4-6ed60480dc0c"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660b3e-c928-42cd-81cf-1f15a7fdf2b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ca71d71-1979-427f-96a5-40439350328d}" ma:internalName="TaxCatchAll" ma:showField="CatchAllData" ma:web="37660b3e-c928-42cd-81cf-1f15a7fdf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CD7F02-3AC5-4779-8D83-37091B601A7C}">
  <ds:schemaRefs>
    <ds:schemaRef ds:uri="http://schemas.microsoft.com/office/2006/metadata/properties"/>
    <ds:schemaRef ds:uri="http://schemas.microsoft.com/office/infopath/2007/PartnerControls"/>
    <ds:schemaRef ds:uri="2ee05cf1-bb6a-427e-9dc8-019310eb455a"/>
    <ds:schemaRef ds:uri="37660b3e-c928-42cd-81cf-1f15a7fdf2bb"/>
  </ds:schemaRefs>
</ds:datastoreItem>
</file>

<file path=customXml/itemProps2.xml><?xml version="1.0" encoding="utf-8"?>
<ds:datastoreItem xmlns:ds="http://schemas.openxmlformats.org/officeDocument/2006/customXml" ds:itemID="{0E608859-40F3-4806-BB7E-D0B7D07A05B5}">
  <ds:schemaRefs>
    <ds:schemaRef ds:uri="http://schemas.microsoft.com/sharepoint/v3/contenttype/forms"/>
  </ds:schemaRefs>
</ds:datastoreItem>
</file>

<file path=customXml/itemProps3.xml><?xml version="1.0" encoding="utf-8"?>
<ds:datastoreItem xmlns:ds="http://schemas.openxmlformats.org/officeDocument/2006/customXml" ds:itemID="{AFE35120-A02D-47ED-938E-E01ED5641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05cf1-bb6a-427e-9dc8-019310eb455a"/>
    <ds:schemaRef ds:uri="37660b3e-c928-42cd-81cf-1f15a7fdf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4000</TotalTime>
  <Pages>2</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Foley</dc:creator>
  <cp:keywords/>
  <dc:description/>
  <cp:lastModifiedBy>Nazli Mamdoo (SAIMM)</cp:lastModifiedBy>
  <cp:revision>4</cp:revision>
  <dcterms:created xsi:type="dcterms:W3CDTF">2026-02-13T20:15:00Z</dcterms:created>
  <dcterms:modified xsi:type="dcterms:W3CDTF">2026-03-13T07:46:00Z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0x0101001DDD6AC5682DDF4B96DD8D300D0D1056</vt:lpwstr>
  </property>
</Properties>
</file>