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B43874" w14:textId="77777777" w:rsidR="008C40CC" w:rsidRPr="00FD5415" w:rsidRDefault="008C40CC" w:rsidP="008C40CC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Times"/>
          <w:b/>
          <w:bCs/>
          <w:sz w:val="32"/>
          <w:szCs w:val="32"/>
        </w:rPr>
      </w:pPr>
      <w:r w:rsidRPr="00FD5415">
        <w:rPr>
          <w:rFonts w:ascii="Book Antiqua" w:hAnsi="Book Antiqua" w:cs="Times"/>
          <w:b/>
          <w:bCs/>
          <w:sz w:val="32"/>
          <w:szCs w:val="32"/>
        </w:rPr>
        <w:t>Guidelines for Extended Abstract Submission</w:t>
      </w:r>
    </w:p>
    <w:p w14:paraId="78E6690B" w14:textId="77777777" w:rsidR="00B37D08" w:rsidRPr="00FD5415" w:rsidRDefault="00B37D08" w:rsidP="008C40CC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Times"/>
          <w:b/>
          <w:bCs/>
          <w:sz w:val="20"/>
          <w:szCs w:val="20"/>
          <w:u w:val="single"/>
        </w:rPr>
      </w:pPr>
    </w:p>
    <w:p w14:paraId="3A58BFF6" w14:textId="77777777" w:rsidR="00B37D08" w:rsidRPr="00FD5415" w:rsidRDefault="00B37D08" w:rsidP="00B37D08">
      <w:pPr>
        <w:rPr>
          <w:rFonts w:ascii="Book Antiqua" w:hAnsi="Book Antiqua"/>
          <w:sz w:val="20"/>
          <w:szCs w:val="20"/>
        </w:rPr>
      </w:pPr>
      <w:r w:rsidRPr="00FD5415">
        <w:rPr>
          <w:rStyle w:val="comment-copy"/>
          <w:rFonts w:ascii="Book Antiqua" w:hAnsi="Book Antiqua" w:cs="Arial"/>
          <w:color w:val="444444"/>
          <w:sz w:val="20"/>
          <w:szCs w:val="20"/>
        </w:rPr>
        <w:t>A</w:t>
      </w:r>
      <w:r w:rsidRPr="00FD5415">
        <w:rPr>
          <w:rFonts w:ascii="Book Antiqua" w:hAnsi="Book Antiqua"/>
          <w:sz w:val="20"/>
          <w:szCs w:val="20"/>
        </w:rPr>
        <w:t xml:space="preserve">n extended abstract is a summarised version of a paper. </w:t>
      </w:r>
    </w:p>
    <w:p w14:paraId="79C908AB" w14:textId="77777777" w:rsidR="00F05382" w:rsidRPr="00FD5415" w:rsidRDefault="00F05382" w:rsidP="00F6129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iCs/>
          <w:sz w:val="20"/>
          <w:szCs w:val="20"/>
        </w:rPr>
      </w:pPr>
      <w:r w:rsidRPr="00FD5415">
        <w:rPr>
          <w:rFonts w:ascii="Book Antiqua" w:hAnsi="Book Antiqua" w:cs="Arial"/>
          <w:b/>
          <w:iCs/>
          <w:sz w:val="20"/>
          <w:szCs w:val="20"/>
        </w:rPr>
        <w:t xml:space="preserve">General </w:t>
      </w:r>
      <w:r w:rsidR="00F61298" w:rsidRPr="00FD5415">
        <w:rPr>
          <w:rFonts w:ascii="Book Antiqua" w:hAnsi="Book Antiqua" w:cs="Arial"/>
          <w:b/>
          <w:iCs/>
          <w:sz w:val="20"/>
          <w:szCs w:val="20"/>
        </w:rPr>
        <w:t>f</w:t>
      </w:r>
      <w:r w:rsidRPr="00FD5415">
        <w:rPr>
          <w:rFonts w:ascii="Book Antiqua" w:hAnsi="Book Antiqua" w:cs="Arial"/>
          <w:b/>
          <w:iCs/>
          <w:sz w:val="20"/>
          <w:szCs w:val="20"/>
        </w:rPr>
        <w:t>ormat</w:t>
      </w:r>
    </w:p>
    <w:p w14:paraId="305E9330" w14:textId="22CDEF4C" w:rsidR="00F05382" w:rsidRPr="00FD5415" w:rsidRDefault="007C3392" w:rsidP="00F6129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0"/>
          <w:szCs w:val="20"/>
        </w:rPr>
      </w:pPr>
      <w:r w:rsidRPr="00FD5415">
        <w:rPr>
          <w:rFonts w:ascii="Book Antiqua" w:hAnsi="Book Antiqua" w:cs="Arial"/>
          <w:sz w:val="20"/>
          <w:szCs w:val="20"/>
        </w:rPr>
        <w:t xml:space="preserve">Extended abstract should be </w:t>
      </w:r>
      <w:r w:rsidR="00F05382" w:rsidRPr="00FD5415">
        <w:rPr>
          <w:rFonts w:ascii="Book Antiqua" w:hAnsi="Book Antiqua" w:cs="Arial"/>
          <w:sz w:val="20"/>
          <w:szCs w:val="20"/>
        </w:rPr>
        <w:t>no longer than 2 pages</w:t>
      </w:r>
      <w:r w:rsidRPr="00FD5415">
        <w:rPr>
          <w:rFonts w:ascii="Book Antiqua" w:hAnsi="Book Antiqua" w:cs="Arial"/>
          <w:sz w:val="20"/>
          <w:szCs w:val="20"/>
        </w:rPr>
        <w:t xml:space="preserve"> and no less than 1 page</w:t>
      </w:r>
      <w:r w:rsidR="00B444B2" w:rsidRPr="00FD5415">
        <w:rPr>
          <w:rFonts w:ascii="Book Antiqua" w:hAnsi="Book Antiqua" w:cs="Arial"/>
          <w:sz w:val="20"/>
          <w:szCs w:val="20"/>
        </w:rPr>
        <w:t xml:space="preserve"> on A4 paper size. Margins should be 3 cm at the top and bottom and 2.5 cm on the sides. Text should be</w:t>
      </w:r>
      <w:r w:rsidR="00F05382" w:rsidRPr="00FD5415">
        <w:rPr>
          <w:rFonts w:ascii="Book Antiqua" w:hAnsi="Book Antiqua" w:cs="Arial"/>
          <w:sz w:val="20"/>
          <w:szCs w:val="20"/>
        </w:rPr>
        <w:t xml:space="preserve"> single</w:t>
      </w:r>
      <w:r w:rsidR="00B444B2" w:rsidRPr="00FD5415">
        <w:rPr>
          <w:rFonts w:ascii="Book Antiqua" w:hAnsi="Book Antiqua" w:cs="Arial"/>
          <w:sz w:val="20"/>
          <w:szCs w:val="20"/>
        </w:rPr>
        <w:t>-</w:t>
      </w:r>
      <w:r w:rsidR="00F05382" w:rsidRPr="00FD5415">
        <w:rPr>
          <w:rFonts w:ascii="Book Antiqua" w:hAnsi="Book Antiqua" w:cs="Arial"/>
          <w:sz w:val="20"/>
          <w:szCs w:val="20"/>
        </w:rPr>
        <w:t xml:space="preserve">spaced </w:t>
      </w:r>
      <w:r w:rsidR="00FD5415" w:rsidRPr="00FD5415">
        <w:rPr>
          <w:rFonts w:ascii="Book Antiqua" w:hAnsi="Book Antiqua" w:cs="Arial"/>
          <w:sz w:val="20"/>
          <w:szCs w:val="20"/>
        </w:rPr>
        <w:t>Book Antique</w:t>
      </w:r>
      <w:r w:rsidR="00F05382" w:rsidRPr="00FD5415">
        <w:rPr>
          <w:rFonts w:ascii="Book Antiqua" w:hAnsi="Book Antiqua" w:cs="Arial"/>
          <w:sz w:val="20"/>
          <w:szCs w:val="20"/>
        </w:rPr>
        <w:t xml:space="preserve"> 10 pt. font, </w:t>
      </w:r>
      <w:r w:rsidR="00B444B2" w:rsidRPr="00FD5415">
        <w:rPr>
          <w:rFonts w:ascii="Book Antiqua" w:hAnsi="Book Antiqua" w:cs="Arial"/>
          <w:sz w:val="20"/>
          <w:szCs w:val="20"/>
        </w:rPr>
        <w:t xml:space="preserve">fully justified. </w:t>
      </w:r>
      <w:r w:rsidR="00F61298" w:rsidRPr="00FD5415">
        <w:rPr>
          <w:rFonts w:ascii="Book Antiqua" w:hAnsi="Book Antiqua" w:cs="Arial"/>
          <w:sz w:val="20"/>
          <w:szCs w:val="20"/>
        </w:rPr>
        <w:t xml:space="preserve">Paragraphs should be separately by a one-line (10 pt) space. </w:t>
      </w:r>
      <w:r w:rsidR="00B444B2" w:rsidRPr="00FD5415">
        <w:rPr>
          <w:rFonts w:ascii="Book Antiqua" w:hAnsi="Book Antiqua" w:cs="Arial"/>
          <w:sz w:val="20"/>
          <w:szCs w:val="20"/>
        </w:rPr>
        <w:t>T</w:t>
      </w:r>
      <w:r w:rsidR="00F05382" w:rsidRPr="00FD5415">
        <w:rPr>
          <w:rFonts w:ascii="Book Antiqua" w:hAnsi="Book Antiqua" w:cs="Arial"/>
          <w:sz w:val="20"/>
          <w:szCs w:val="20"/>
        </w:rPr>
        <w:t xml:space="preserve">he document </w:t>
      </w:r>
      <w:r w:rsidR="00B444B2" w:rsidRPr="00FD5415">
        <w:rPr>
          <w:rFonts w:ascii="Book Antiqua" w:hAnsi="Book Antiqua" w:cs="Arial"/>
          <w:sz w:val="20"/>
          <w:szCs w:val="20"/>
        </w:rPr>
        <w:t xml:space="preserve">should be submitted </w:t>
      </w:r>
      <w:r w:rsidR="00F05382" w:rsidRPr="00FD5415">
        <w:rPr>
          <w:rFonts w:ascii="Book Antiqua" w:hAnsi="Book Antiqua" w:cs="Arial"/>
          <w:sz w:val="20"/>
          <w:szCs w:val="20"/>
        </w:rPr>
        <w:t xml:space="preserve">in </w:t>
      </w:r>
      <w:r w:rsidR="00B444B2" w:rsidRPr="00FD5415">
        <w:rPr>
          <w:rFonts w:ascii="Book Antiqua" w:hAnsi="Book Antiqua" w:cs="Arial"/>
          <w:i/>
          <w:sz w:val="20"/>
          <w:szCs w:val="20"/>
        </w:rPr>
        <w:t>W</w:t>
      </w:r>
      <w:r w:rsidR="00F05382" w:rsidRPr="00FD5415">
        <w:rPr>
          <w:rFonts w:ascii="Book Antiqua" w:hAnsi="Book Antiqua" w:cs="Arial"/>
          <w:i/>
          <w:sz w:val="20"/>
          <w:szCs w:val="20"/>
        </w:rPr>
        <w:t>ord</w:t>
      </w:r>
      <w:r w:rsidR="00F05382" w:rsidRPr="00FD5415">
        <w:rPr>
          <w:rFonts w:ascii="Book Antiqua" w:hAnsi="Book Antiqua" w:cs="Arial"/>
          <w:sz w:val="20"/>
          <w:szCs w:val="20"/>
        </w:rPr>
        <w:t xml:space="preserve"> format</w:t>
      </w:r>
      <w:r w:rsidR="00B444B2" w:rsidRPr="00FD5415">
        <w:rPr>
          <w:rFonts w:ascii="Book Antiqua" w:hAnsi="Book Antiqua" w:cs="Arial"/>
          <w:sz w:val="20"/>
          <w:szCs w:val="20"/>
        </w:rPr>
        <w:t>.</w:t>
      </w:r>
      <w:r w:rsidR="00F05382" w:rsidRPr="00FD5415">
        <w:rPr>
          <w:rFonts w:ascii="Book Antiqua" w:hAnsi="Book Antiqua" w:cs="Arial"/>
          <w:sz w:val="20"/>
          <w:szCs w:val="20"/>
        </w:rPr>
        <w:t xml:space="preserve"> </w:t>
      </w:r>
    </w:p>
    <w:p w14:paraId="37417713" w14:textId="77777777" w:rsidR="00F05382" w:rsidRPr="00FD5415" w:rsidRDefault="00F05382" w:rsidP="00F6129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0"/>
          <w:szCs w:val="20"/>
        </w:rPr>
      </w:pPr>
    </w:p>
    <w:p w14:paraId="6581D730" w14:textId="77777777" w:rsidR="00F05382" w:rsidRPr="00FD5415" w:rsidRDefault="00F05382" w:rsidP="00F6129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iCs/>
          <w:sz w:val="20"/>
          <w:szCs w:val="20"/>
        </w:rPr>
      </w:pPr>
      <w:r w:rsidRPr="00FD5415">
        <w:rPr>
          <w:rFonts w:ascii="Book Antiqua" w:hAnsi="Book Antiqua" w:cs="Arial"/>
          <w:b/>
          <w:iCs/>
          <w:sz w:val="20"/>
          <w:szCs w:val="20"/>
        </w:rPr>
        <w:t xml:space="preserve">Abstract </w:t>
      </w:r>
      <w:r w:rsidR="00F61298" w:rsidRPr="00FD5415">
        <w:rPr>
          <w:rFonts w:ascii="Book Antiqua" w:hAnsi="Book Antiqua" w:cs="Arial"/>
          <w:b/>
          <w:iCs/>
          <w:sz w:val="20"/>
          <w:szCs w:val="20"/>
        </w:rPr>
        <w:t>t</w:t>
      </w:r>
      <w:r w:rsidRPr="00FD5415">
        <w:rPr>
          <w:rFonts w:ascii="Book Antiqua" w:hAnsi="Book Antiqua" w:cs="Arial"/>
          <w:b/>
          <w:iCs/>
          <w:sz w:val="20"/>
          <w:szCs w:val="20"/>
        </w:rPr>
        <w:t>itle</w:t>
      </w:r>
    </w:p>
    <w:p w14:paraId="41292A9F" w14:textId="5044A40F" w:rsidR="00F05382" w:rsidRPr="00FD5415" w:rsidRDefault="00F05382" w:rsidP="00F6129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0"/>
          <w:szCs w:val="20"/>
        </w:rPr>
      </w:pPr>
      <w:r w:rsidRPr="00FD5415">
        <w:rPr>
          <w:rFonts w:ascii="Book Antiqua" w:hAnsi="Book Antiqua" w:cs="Arial"/>
          <w:sz w:val="20"/>
          <w:szCs w:val="20"/>
        </w:rPr>
        <w:t>Title should be concise and clearly identify the nature of the study.</w:t>
      </w:r>
      <w:r w:rsidR="008C40CC" w:rsidRPr="00FD5415">
        <w:rPr>
          <w:rFonts w:ascii="Book Antiqua" w:hAnsi="Book Antiqua" w:cs="Arial"/>
          <w:sz w:val="20"/>
          <w:szCs w:val="20"/>
        </w:rPr>
        <w:t xml:space="preserve"> </w:t>
      </w:r>
      <w:r w:rsidR="00B444B2" w:rsidRPr="00FD5415">
        <w:rPr>
          <w:rFonts w:ascii="Book Antiqua" w:hAnsi="Book Antiqua" w:cs="Arial"/>
          <w:sz w:val="20"/>
          <w:szCs w:val="20"/>
        </w:rPr>
        <w:t xml:space="preserve">The title should be centred and given in </w:t>
      </w:r>
      <w:r w:rsidR="00FD5415" w:rsidRPr="00FD5415">
        <w:rPr>
          <w:rFonts w:ascii="Book Antiqua" w:hAnsi="Book Antiqua" w:cs="Arial"/>
          <w:sz w:val="20"/>
          <w:szCs w:val="20"/>
        </w:rPr>
        <w:t>Book Antique</w:t>
      </w:r>
      <w:r w:rsidR="008C40CC" w:rsidRPr="00FD5415">
        <w:rPr>
          <w:rFonts w:ascii="Book Antiqua" w:hAnsi="Book Antiqua" w:cs="Arial"/>
          <w:sz w:val="20"/>
          <w:szCs w:val="20"/>
        </w:rPr>
        <w:t xml:space="preserve"> </w:t>
      </w:r>
      <w:r w:rsidR="00B444B2" w:rsidRPr="00FD5415">
        <w:rPr>
          <w:rFonts w:ascii="Book Antiqua" w:hAnsi="Book Antiqua" w:cs="Arial"/>
          <w:sz w:val="20"/>
          <w:szCs w:val="20"/>
        </w:rPr>
        <w:t>1</w:t>
      </w:r>
      <w:r w:rsidR="00FD5415" w:rsidRPr="00FD5415">
        <w:rPr>
          <w:rFonts w:ascii="Book Antiqua" w:hAnsi="Book Antiqua" w:cs="Arial"/>
          <w:sz w:val="20"/>
          <w:szCs w:val="20"/>
        </w:rPr>
        <w:t>6</w:t>
      </w:r>
      <w:r w:rsidR="00B444B2" w:rsidRPr="00FD5415">
        <w:rPr>
          <w:rFonts w:ascii="Book Antiqua" w:hAnsi="Book Antiqua" w:cs="Arial"/>
          <w:sz w:val="20"/>
          <w:szCs w:val="20"/>
        </w:rPr>
        <w:t xml:space="preserve"> pt bold font. </w:t>
      </w:r>
      <w:r w:rsidR="00FD5415" w:rsidRPr="00FD5415">
        <w:rPr>
          <w:rFonts w:ascii="Book Antiqua" w:hAnsi="Book Antiqua" w:cs="Arial"/>
          <w:sz w:val="20"/>
          <w:szCs w:val="20"/>
        </w:rPr>
        <w:t>Only c</w:t>
      </w:r>
      <w:r w:rsidR="00B444B2" w:rsidRPr="00FD5415">
        <w:rPr>
          <w:rFonts w:ascii="Book Antiqua" w:hAnsi="Book Antiqua" w:cs="Arial"/>
          <w:sz w:val="20"/>
          <w:szCs w:val="20"/>
        </w:rPr>
        <w:t xml:space="preserve">apitalise the first letter </w:t>
      </w:r>
      <w:r w:rsidR="00FD5415" w:rsidRPr="00FD5415">
        <w:rPr>
          <w:rFonts w:ascii="Book Antiqua" w:hAnsi="Book Antiqua" w:cs="Arial"/>
          <w:sz w:val="20"/>
          <w:szCs w:val="20"/>
        </w:rPr>
        <w:t>of the title</w:t>
      </w:r>
      <w:r w:rsidR="00B444B2" w:rsidRPr="00FD5415">
        <w:rPr>
          <w:rFonts w:ascii="Book Antiqua" w:hAnsi="Book Antiqua" w:cs="Arial"/>
          <w:sz w:val="20"/>
          <w:szCs w:val="20"/>
        </w:rPr>
        <w:t xml:space="preserve"> words.</w:t>
      </w:r>
    </w:p>
    <w:p w14:paraId="6354FBF6" w14:textId="77777777" w:rsidR="00F05382" w:rsidRPr="00FD5415" w:rsidRDefault="00F05382" w:rsidP="00F6129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0"/>
          <w:szCs w:val="20"/>
        </w:rPr>
      </w:pPr>
    </w:p>
    <w:p w14:paraId="4E530347" w14:textId="77777777" w:rsidR="00F05382" w:rsidRPr="00FD5415" w:rsidRDefault="00F05382" w:rsidP="00F6129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iCs/>
          <w:sz w:val="20"/>
          <w:szCs w:val="20"/>
        </w:rPr>
      </w:pPr>
      <w:r w:rsidRPr="00FD5415">
        <w:rPr>
          <w:rFonts w:ascii="Book Antiqua" w:hAnsi="Book Antiqua" w:cs="Arial"/>
          <w:b/>
          <w:iCs/>
          <w:sz w:val="20"/>
          <w:szCs w:val="20"/>
        </w:rPr>
        <w:t>Authors</w:t>
      </w:r>
      <w:r w:rsidR="00F61298" w:rsidRPr="00FD5415">
        <w:rPr>
          <w:rFonts w:ascii="Book Antiqua" w:hAnsi="Book Antiqua" w:cs="Arial"/>
          <w:b/>
          <w:iCs/>
          <w:sz w:val="20"/>
          <w:szCs w:val="20"/>
        </w:rPr>
        <w:t xml:space="preserve"> and affiliations</w:t>
      </w:r>
    </w:p>
    <w:p w14:paraId="61B19EBF" w14:textId="6E678D9E" w:rsidR="00F05382" w:rsidRPr="00FD5415" w:rsidRDefault="00F05382" w:rsidP="00F6129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0"/>
          <w:szCs w:val="20"/>
        </w:rPr>
      </w:pPr>
      <w:r w:rsidRPr="00FD5415">
        <w:rPr>
          <w:rFonts w:ascii="Book Antiqua" w:hAnsi="Book Antiqua" w:cs="Arial"/>
          <w:sz w:val="20"/>
          <w:szCs w:val="20"/>
        </w:rPr>
        <w:t xml:space="preserve">List all authors </w:t>
      </w:r>
      <w:r w:rsidR="00B444B2" w:rsidRPr="00FD5415">
        <w:rPr>
          <w:rFonts w:ascii="Book Antiqua" w:hAnsi="Book Antiqua" w:cs="Arial"/>
          <w:sz w:val="20"/>
          <w:szCs w:val="20"/>
        </w:rPr>
        <w:t xml:space="preserve">one </w:t>
      </w:r>
      <w:r w:rsidRPr="00FD5415">
        <w:rPr>
          <w:rFonts w:ascii="Book Antiqua" w:hAnsi="Book Antiqua" w:cs="Arial"/>
          <w:sz w:val="20"/>
          <w:szCs w:val="20"/>
        </w:rPr>
        <w:t>line</w:t>
      </w:r>
      <w:r w:rsidR="00B444B2" w:rsidRPr="00FD5415">
        <w:rPr>
          <w:rFonts w:ascii="Book Antiqua" w:hAnsi="Book Antiqua" w:cs="Arial"/>
          <w:sz w:val="20"/>
          <w:szCs w:val="20"/>
        </w:rPr>
        <w:t xml:space="preserve"> </w:t>
      </w:r>
      <w:r w:rsidRPr="00FD5415">
        <w:rPr>
          <w:rFonts w:ascii="Book Antiqua" w:hAnsi="Book Antiqua" w:cs="Arial"/>
          <w:sz w:val="20"/>
          <w:szCs w:val="20"/>
        </w:rPr>
        <w:t xml:space="preserve">below title (still </w:t>
      </w:r>
      <w:r w:rsidR="007C3392" w:rsidRPr="00FD5415">
        <w:rPr>
          <w:rFonts w:ascii="Book Antiqua" w:hAnsi="Book Antiqua" w:cs="Arial"/>
          <w:sz w:val="20"/>
          <w:szCs w:val="20"/>
        </w:rPr>
        <w:t>centred</w:t>
      </w:r>
      <w:r w:rsidRPr="00FD5415">
        <w:rPr>
          <w:rFonts w:ascii="Book Antiqua" w:hAnsi="Book Antiqua" w:cs="Arial"/>
          <w:sz w:val="20"/>
          <w:szCs w:val="20"/>
        </w:rPr>
        <w:t xml:space="preserve">), in </w:t>
      </w:r>
      <w:r w:rsidR="00FD5415" w:rsidRPr="00FD5415">
        <w:rPr>
          <w:rFonts w:ascii="Book Antiqua" w:hAnsi="Book Antiqua" w:cs="Arial"/>
          <w:sz w:val="20"/>
          <w:szCs w:val="20"/>
        </w:rPr>
        <w:t xml:space="preserve">10 pt Book Antique </w:t>
      </w:r>
      <w:r w:rsidRPr="00FD5415">
        <w:rPr>
          <w:rFonts w:ascii="Book Antiqua" w:hAnsi="Book Antiqua" w:cs="Arial"/>
          <w:sz w:val="20"/>
          <w:szCs w:val="20"/>
        </w:rPr>
        <w:t>font.</w:t>
      </w:r>
      <w:r w:rsidR="00F61298" w:rsidRPr="00FD5415">
        <w:rPr>
          <w:rFonts w:ascii="Book Antiqua" w:hAnsi="Book Antiqua" w:cs="Arial"/>
          <w:sz w:val="20"/>
          <w:szCs w:val="20"/>
        </w:rPr>
        <w:t xml:space="preserve"> </w:t>
      </w:r>
      <w:r w:rsidRPr="00FD5415">
        <w:rPr>
          <w:rFonts w:ascii="Book Antiqua" w:hAnsi="Book Antiqua" w:cs="Arial"/>
          <w:sz w:val="20"/>
          <w:szCs w:val="20"/>
        </w:rPr>
        <w:t>On a new line</w:t>
      </w:r>
      <w:r w:rsidR="00B444B2" w:rsidRPr="00FD5415">
        <w:rPr>
          <w:rFonts w:ascii="Book Antiqua" w:hAnsi="Book Antiqua" w:cs="Arial"/>
          <w:sz w:val="20"/>
          <w:szCs w:val="20"/>
        </w:rPr>
        <w:t xml:space="preserve"> after a </w:t>
      </w:r>
      <w:proofErr w:type="gramStart"/>
      <w:r w:rsidR="00B444B2" w:rsidRPr="00FD5415">
        <w:rPr>
          <w:rFonts w:ascii="Book Antiqua" w:hAnsi="Book Antiqua" w:cs="Arial"/>
          <w:sz w:val="20"/>
          <w:szCs w:val="20"/>
        </w:rPr>
        <w:t>one line</w:t>
      </w:r>
      <w:proofErr w:type="gramEnd"/>
      <w:r w:rsidR="00B444B2" w:rsidRPr="00FD5415">
        <w:rPr>
          <w:rFonts w:ascii="Book Antiqua" w:hAnsi="Book Antiqua" w:cs="Arial"/>
          <w:sz w:val="20"/>
          <w:szCs w:val="20"/>
        </w:rPr>
        <w:t xml:space="preserve"> (10 pt) space</w:t>
      </w:r>
      <w:r w:rsidRPr="00FD5415">
        <w:rPr>
          <w:rFonts w:ascii="Book Antiqua" w:hAnsi="Book Antiqua" w:cs="Arial"/>
          <w:sz w:val="20"/>
          <w:szCs w:val="20"/>
        </w:rPr>
        <w:t xml:space="preserve">, </w:t>
      </w:r>
      <w:r w:rsidR="00B444B2" w:rsidRPr="00FD5415">
        <w:rPr>
          <w:rFonts w:ascii="Book Antiqua" w:hAnsi="Book Antiqua" w:cs="Arial"/>
          <w:sz w:val="20"/>
          <w:szCs w:val="20"/>
        </w:rPr>
        <w:t>li</w:t>
      </w:r>
      <w:r w:rsidRPr="00FD5415">
        <w:rPr>
          <w:rFonts w:ascii="Book Antiqua" w:hAnsi="Book Antiqua" w:cs="Arial"/>
          <w:sz w:val="20"/>
          <w:szCs w:val="20"/>
        </w:rPr>
        <w:t xml:space="preserve">st the affiliation </w:t>
      </w:r>
      <w:r w:rsidR="00B444B2" w:rsidRPr="00FD5415">
        <w:rPr>
          <w:rFonts w:ascii="Book Antiqua" w:hAnsi="Book Antiqua" w:cs="Arial"/>
          <w:sz w:val="20"/>
          <w:szCs w:val="20"/>
        </w:rPr>
        <w:t>of each author i</w:t>
      </w:r>
      <w:r w:rsidR="007C3392" w:rsidRPr="00FD5415">
        <w:rPr>
          <w:rFonts w:ascii="Book Antiqua" w:hAnsi="Book Antiqua" w:cs="Arial"/>
          <w:sz w:val="20"/>
          <w:szCs w:val="20"/>
        </w:rPr>
        <w:t>n order of name placement</w:t>
      </w:r>
      <w:r w:rsidRPr="00FD5415">
        <w:rPr>
          <w:rFonts w:ascii="Book Antiqua" w:hAnsi="Book Antiqua" w:cs="Arial"/>
          <w:sz w:val="20"/>
          <w:szCs w:val="20"/>
        </w:rPr>
        <w:t>.</w:t>
      </w:r>
      <w:r w:rsidR="00B444B2" w:rsidRPr="00FD5415">
        <w:rPr>
          <w:rFonts w:ascii="Book Antiqua" w:hAnsi="Book Antiqua" w:cs="Arial"/>
          <w:sz w:val="20"/>
          <w:szCs w:val="20"/>
        </w:rPr>
        <w:t xml:space="preserve"> For author from more than one institution, use superscripted </w:t>
      </w:r>
      <w:r w:rsidR="00FD5415" w:rsidRPr="00FD5415">
        <w:rPr>
          <w:rFonts w:ascii="Book Antiqua" w:hAnsi="Book Antiqua" w:cs="Arial"/>
          <w:sz w:val="20"/>
          <w:szCs w:val="20"/>
        </w:rPr>
        <w:t>number</w:t>
      </w:r>
      <w:r w:rsidR="00B444B2" w:rsidRPr="00FD5415">
        <w:rPr>
          <w:rFonts w:ascii="Book Antiqua" w:hAnsi="Book Antiqua" w:cs="Arial"/>
          <w:sz w:val="20"/>
          <w:szCs w:val="20"/>
        </w:rPr>
        <w:t xml:space="preserve"> to indicate</w:t>
      </w:r>
      <w:r w:rsidR="00FD5415" w:rsidRPr="00FD5415">
        <w:rPr>
          <w:rFonts w:ascii="Book Antiqua" w:hAnsi="Book Antiqua" w:cs="Arial"/>
          <w:sz w:val="20"/>
          <w:szCs w:val="20"/>
        </w:rPr>
        <w:t xml:space="preserve">. </w:t>
      </w:r>
    </w:p>
    <w:p w14:paraId="7623EB10" w14:textId="77777777" w:rsidR="007C3392" w:rsidRPr="00FD5415" w:rsidRDefault="007C3392" w:rsidP="00F6129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i/>
          <w:iCs/>
          <w:sz w:val="20"/>
          <w:szCs w:val="20"/>
        </w:rPr>
      </w:pPr>
    </w:p>
    <w:p w14:paraId="5AFDB14F" w14:textId="77777777" w:rsidR="007C3392" w:rsidRPr="00FD5415" w:rsidRDefault="00F05382" w:rsidP="00F6129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iCs/>
          <w:sz w:val="20"/>
          <w:szCs w:val="20"/>
        </w:rPr>
      </w:pPr>
      <w:r w:rsidRPr="00FD5415">
        <w:rPr>
          <w:rFonts w:ascii="Book Antiqua" w:hAnsi="Book Antiqua" w:cs="Arial"/>
          <w:b/>
          <w:iCs/>
          <w:sz w:val="20"/>
          <w:szCs w:val="20"/>
        </w:rPr>
        <w:t>Text</w:t>
      </w:r>
    </w:p>
    <w:p w14:paraId="5187FE23" w14:textId="39BD2B0B" w:rsidR="00F05382" w:rsidRPr="00FD5415" w:rsidRDefault="00F05382" w:rsidP="00F6129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0"/>
          <w:szCs w:val="20"/>
        </w:rPr>
      </w:pPr>
      <w:r w:rsidRPr="00FD5415">
        <w:rPr>
          <w:rFonts w:ascii="Book Antiqua" w:hAnsi="Book Antiqua" w:cs="Arial"/>
          <w:sz w:val="20"/>
          <w:szCs w:val="20"/>
        </w:rPr>
        <w:t xml:space="preserve">Text should start on the left-hand side of the page two lines </w:t>
      </w:r>
      <w:r w:rsidR="00B444B2" w:rsidRPr="00FD5415">
        <w:rPr>
          <w:rFonts w:ascii="Book Antiqua" w:hAnsi="Book Antiqua" w:cs="Arial"/>
          <w:sz w:val="20"/>
          <w:szCs w:val="20"/>
        </w:rPr>
        <w:t>(</w:t>
      </w:r>
      <w:r w:rsidR="00FD5415" w:rsidRPr="00FD5415">
        <w:rPr>
          <w:rFonts w:ascii="Book Antiqua" w:hAnsi="Book Antiqua" w:cs="Arial"/>
          <w:sz w:val="20"/>
          <w:szCs w:val="20"/>
        </w:rPr>
        <w:t>1</w:t>
      </w:r>
      <w:r w:rsidR="00B444B2" w:rsidRPr="00FD5415">
        <w:rPr>
          <w:rFonts w:ascii="Book Antiqua" w:hAnsi="Book Antiqua" w:cs="Arial"/>
          <w:sz w:val="20"/>
          <w:szCs w:val="20"/>
        </w:rPr>
        <w:t xml:space="preserve">0 pt) </w:t>
      </w:r>
      <w:r w:rsidRPr="00FD5415">
        <w:rPr>
          <w:rFonts w:ascii="Book Antiqua" w:hAnsi="Book Antiqua" w:cs="Arial"/>
          <w:sz w:val="20"/>
          <w:szCs w:val="20"/>
        </w:rPr>
        <w:t>below the authors</w:t>
      </w:r>
      <w:r w:rsidR="00B444B2" w:rsidRPr="00FD5415">
        <w:rPr>
          <w:rFonts w:ascii="Book Antiqua" w:hAnsi="Book Antiqua" w:cs="Arial"/>
          <w:sz w:val="20"/>
          <w:szCs w:val="20"/>
        </w:rPr>
        <w:t>’</w:t>
      </w:r>
    </w:p>
    <w:p w14:paraId="692D67C5" w14:textId="2A685FB7" w:rsidR="00F05382" w:rsidRPr="00FD5415" w:rsidRDefault="00F05382" w:rsidP="00F6129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0"/>
          <w:szCs w:val="20"/>
        </w:rPr>
      </w:pPr>
      <w:r w:rsidRPr="00FD5415">
        <w:rPr>
          <w:rFonts w:ascii="Book Antiqua" w:hAnsi="Book Antiqua" w:cs="Arial"/>
          <w:sz w:val="20"/>
          <w:szCs w:val="20"/>
        </w:rPr>
        <w:t>affiliations.</w:t>
      </w:r>
      <w:r w:rsidR="00B444B2" w:rsidRPr="00FD5415">
        <w:rPr>
          <w:rFonts w:ascii="Book Antiqua" w:hAnsi="Book Antiqua" w:cs="Arial"/>
          <w:sz w:val="20"/>
          <w:szCs w:val="20"/>
        </w:rPr>
        <w:t xml:space="preserve"> Headings should be left-justified in </w:t>
      </w:r>
      <w:r w:rsidR="00FD5415" w:rsidRPr="00FD5415">
        <w:rPr>
          <w:rFonts w:ascii="Book Antiqua" w:hAnsi="Book Antiqua" w:cs="Arial"/>
          <w:sz w:val="20"/>
          <w:szCs w:val="20"/>
        </w:rPr>
        <w:t>Book Antique</w:t>
      </w:r>
      <w:r w:rsidR="00B444B2" w:rsidRPr="00FD5415">
        <w:rPr>
          <w:rFonts w:ascii="Book Antiqua" w:hAnsi="Book Antiqua" w:cs="Arial"/>
          <w:sz w:val="20"/>
          <w:szCs w:val="20"/>
        </w:rPr>
        <w:t xml:space="preserve"> 10 pt bold and only the first letter of the heading should be capitalised.</w:t>
      </w:r>
    </w:p>
    <w:p w14:paraId="0DF2CF5B" w14:textId="77777777" w:rsidR="00B444B2" w:rsidRPr="00FD5415" w:rsidRDefault="00B444B2" w:rsidP="00F6129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0"/>
          <w:szCs w:val="20"/>
        </w:rPr>
      </w:pPr>
    </w:p>
    <w:p w14:paraId="370980EB" w14:textId="77777777" w:rsidR="00B444B2" w:rsidRPr="00FD5415" w:rsidRDefault="00B444B2" w:rsidP="00F6129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0"/>
          <w:szCs w:val="20"/>
        </w:rPr>
      </w:pPr>
      <w:r w:rsidRPr="00FD5415">
        <w:rPr>
          <w:rFonts w:ascii="Book Antiqua" w:hAnsi="Book Antiqua" w:cs="Arial"/>
          <w:sz w:val="20"/>
          <w:szCs w:val="20"/>
        </w:rPr>
        <w:t>All abbreviations must be defined in full at first use.</w:t>
      </w:r>
    </w:p>
    <w:p w14:paraId="02A38D51" w14:textId="77777777" w:rsidR="00B444B2" w:rsidRPr="00FD5415" w:rsidRDefault="00B444B2" w:rsidP="00F6129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0"/>
          <w:szCs w:val="20"/>
        </w:rPr>
      </w:pPr>
      <w:r w:rsidRPr="00FD5415">
        <w:rPr>
          <w:rFonts w:ascii="Book Antiqua" w:hAnsi="Book Antiqua" w:cs="Arial"/>
          <w:sz w:val="20"/>
          <w:szCs w:val="20"/>
        </w:rPr>
        <w:t>SI units and number format should be used throughout, where applicable.</w:t>
      </w:r>
    </w:p>
    <w:p w14:paraId="57711D03" w14:textId="77777777" w:rsidR="008C40CC" w:rsidRPr="00FD5415" w:rsidRDefault="008C40CC" w:rsidP="00F6129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0"/>
          <w:szCs w:val="20"/>
        </w:rPr>
      </w:pPr>
    </w:p>
    <w:p w14:paraId="2972EBF6" w14:textId="77777777" w:rsidR="007C3392" w:rsidRPr="00FD5415" w:rsidRDefault="00F05382" w:rsidP="00F6129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0"/>
          <w:szCs w:val="20"/>
        </w:rPr>
      </w:pPr>
      <w:r w:rsidRPr="00FD5415">
        <w:rPr>
          <w:rFonts w:ascii="Book Antiqua" w:hAnsi="Book Antiqua" w:cs="Arial"/>
          <w:sz w:val="20"/>
          <w:szCs w:val="20"/>
        </w:rPr>
        <w:t>Please format your extended abstract to include</w:t>
      </w:r>
      <w:r w:rsidR="007C3392" w:rsidRPr="00FD5415">
        <w:rPr>
          <w:rFonts w:ascii="Book Antiqua" w:hAnsi="Book Antiqua" w:cs="Arial"/>
          <w:sz w:val="20"/>
          <w:szCs w:val="20"/>
        </w:rPr>
        <w:t>:</w:t>
      </w:r>
    </w:p>
    <w:p w14:paraId="38D30E1D" w14:textId="77777777" w:rsidR="007C3392" w:rsidRPr="00FD5415" w:rsidRDefault="00B444B2" w:rsidP="00F6129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0"/>
          <w:szCs w:val="20"/>
        </w:rPr>
      </w:pPr>
      <w:r w:rsidRPr="00FD5415">
        <w:rPr>
          <w:rFonts w:ascii="Book Antiqua" w:hAnsi="Book Antiqua" w:cs="Arial"/>
          <w:sz w:val="20"/>
          <w:szCs w:val="20"/>
        </w:rPr>
        <w:t>A</w:t>
      </w:r>
      <w:r w:rsidR="00F05382" w:rsidRPr="00FD5415">
        <w:rPr>
          <w:rFonts w:ascii="Book Antiqua" w:hAnsi="Book Antiqua" w:cs="Arial"/>
          <w:sz w:val="20"/>
          <w:szCs w:val="20"/>
        </w:rPr>
        <w:t xml:space="preserve"> brief </w:t>
      </w:r>
      <w:r w:rsidR="00F05382" w:rsidRPr="00FD5415">
        <w:rPr>
          <w:rFonts w:ascii="Book Antiqua" w:hAnsi="Book Antiqua" w:cs="Arial"/>
          <w:iCs/>
          <w:sz w:val="20"/>
          <w:szCs w:val="20"/>
        </w:rPr>
        <w:t>introduction</w:t>
      </w:r>
      <w:r w:rsidR="007C3392" w:rsidRPr="00FD5415">
        <w:rPr>
          <w:rFonts w:ascii="Book Antiqua" w:hAnsi="Book Antiqua" w:cs="Arial"/>
          <w:iCs/>
          <w:sz w:val="20"/>
          <w:szCs w:val="20"/>
        </w:rPr>
        <w:t xml:space="preserve"> including purpose and background </w:t>
      </w:r>
      <w:proofErr w:type="gramStart"/>
      <w:r w:rsidR="007C3392" w:rsidRPr="00FD5415">
        <w:rPr>
          <w:rFonts w:ascii="Book Antiqua" w:hAnsi="Book Antiqua" w:cs="Arial"/>
          <w:iCs/>
          <w:sz w:val="20"/>
          <w:szCs w:val="20"/>
        </w:rPr>
        <w:t>information</w:t>
      </w:r>
      <w:r w:rsidRPr="00FD5415">
        <w:rPr>
          <w:rFonts w:ascii="Book Antiqua" w:hAnsi="Book Antiqua" w:cs="Arial"/>
          <w:iCs/>
          <w:sz w:val="20"/>
          <w:szCs w:val="20"/>
        </w:rPr>
        <w:t>;</w:t>
      </w:r>
      <w:proofErr w:type="gramEnd"/>
    </w:p>
    <w:p w14:paraId="13D14EE5" w14:textId="77777777" w:rsidR="00F05382" w:rsidRPr="00FD5415" w:rsidRDefault="007C3392" w:rsidP="00F6129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0"/>
          <w:szCs w:val="20"/>
        </w:rPr>
      </w:pPr>
      <w:r w:rsidRPr="00FD5415">
        <w:rPr>
          <w:rFonts w:ascii="Book Antiqua" w:hAnsi="Book Antiqua" w:cs="Arial"/>
          <w:sz w:val="20"/>
          <w:szCs w:val="20"/>
        </w:rPr>
        <w:t xml:space="preserve">Procedure should include brief </w:t>
      </w:r>
      <w:proofErr w:type="gramStart"/>
      <w:r w:rsidRPr="00FD5415">
        <w:rPr>
          <w:rFonts w:ascii="Book Antiqua" w:hAnsi="Book Antiqua" w:cs="Arial"/>
          <w:sz w:val="20"/>
          <w:szCs w:val="20"/>
        </w:rPr>
        <w:t>methods</w:t>
      </w:r>
      <w:r w:rsidR="00B444B2" w:rsidRPr="00FD5415">
        <w:rPr>
          <w:rFonts w:ascii="Book Antiqua" w:hAnsi="Book Antiqua" w:cs="Arial"/>
          <w:sz w:val="20"/>
          <w:szCs w:val="20"/>
        </w:rPr>
        <w:t>;</w:t>
      </w:r>
      <w:proofErr w:type="gramEnd"/>
      <w:r w:rsidRPr="00FD5415">
        <w:rPr>
          <w:rFonts w:ascii="Book Antiqua" w:hAnsi="Book Antiqua" w:cs="Arial"/>
          <w:sz w:val="20"/>
          <w:szCs w:val="20"/>
        </w:rPr>
        <w:t xml:space="preserve"> </w:t>
      </w:r>
    </w:p>
    <w:p w14:paraId="5FCC714B" w14:textId="77777777" w:rsidR="00F05382" w:rsidRPr="00FD5415" w:rsidRDefault="007C3392" w:rsidP="00F6129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0"/>
          <w:szCs w:val="20"/>
        </w:rPr>
      </w:pPr>
      <w:r w:rsidRPr="00FD5415">
        <w:rPr>
          <w:rFonts w:ascii="Book Antiqua" w:hAnsi="Book Antiqua" w:cs="Arial"/>
          <w:sz w:val="20"/>
          <w:szCs w:val="20"/>
        </w:rPr>
        <w:t>Summary of results</w:t>
      </w:r>
      <w:r w:rsidR="00F05382" w:rsidRPr="00FD5415">
        <w:rPr>
          <w:rFonts w:ascii="Book Antiqua" w:hAnsi="Book Antiqua" w:cs="Arial"/>
          <w:sz w:val="20"/>
          <w:szCs w:val="20"/>
        </w:rPr>
        <w:t>.</w:t>
      </w:r>
    </w:p>
    <w:p w14:paraId="41233CBD" w14:textId="77777777" w:rsidR="00F05382" w:rsidRPr="00FD5415" w:rsidRDefault="00F61298" w:rsidP="00F6129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0"/>
          <w:szCs w:val="20"/>
        </w:rPr>
      </w:pPr>
      <w:r w:rsidRPr="00FD5415">
        <w:rPr>
          <w:rFonts w:ascii="Book Antiqua" w:hAnsi="Book Antiqua" w:cs="Arial"/>
          <w:sz w:val="20"/>
          <w:szCs w:val="20"/>
        </w:rPr>
        <w:t>F</w:t>
      </w:r>
      <w:r w:rsidR="00F05382" w:rsidRPr="00FD5415">
        <w:rPr>
          <w:rFonts w:ascii="Book Antiqua" w:hAnsi="Book Antiqua" w:cs="Arial"/>
          <w:sz w:val="20"/>
          <w:szCs w:val="20"/>
        </w:rPr>
        <w:t>igures and/or tables</w:t>
      </w:r>
      <w:r w:rsidRPr="00FD5415">
        <w:rPr>
          <w:rFonts w:ascii="Book Antiqua" w:hAnsi="Book Antiqua" w:cs="Arial"/>
          <w:sz w:val="20"/>
          <w:szCs w:val="20"/>
        </w:rPr>
        <w:t xml:space="preserve"> can be included</w:t>
      </w:r>
      <w:r w:rsidR="00F05382" w:rsidRPr="00FD5415">
        <w:rPr>
          <w:rFonts w:ascii="Book Antiqua" w:hAnsi="Book Antiqua" w:cs="Arial"/>
          <w:sz w:val="20"/>
          <w:szCs w:val="20"/>
        </w:rPr>
        <w:t xml:space="preserve">; however, they must be contained within the 2-page limit. </w:t>
      </w:r>
    </w:p>
    <w:p w14:paraId="7FDDE71D" w14:textId="77777777" w:rsidR="00B444B2" w:rsidRPr="00FD5415" w:rsidRDefault="00B444B2" w:rsidP="00F6129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0"/>
          <w:szCs w:val="20"/>
        </w:rPr>
      </w:pPr>
    </w:p>
    <w:p w14:paraId="7EF8362C" w14:textId="66900229" w:rsidR="00B444B2" w:rsidRPr="00FD5415" w:rsidRDefault="00B444B2" w:rsidP="00F6129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0"/>
          <w:szCs w:val="20"/>
        </w:rPr>
      </w:pPr>
      <w:r w:rsidRPr="00FD5415">
        <w:rPr>
          <w:rFonts w:ascii="Book Antiqua" w:hAnsi="Book Antiqua" w:cs="Arial"/>
          <w:sz w:val="20"/>
          <w:szCs w:val="20"/>
        </w:rPr>
        <w:t xml:space="preserve">Table and figure headings should be centred on the page and in </w:t>
      </w:r>
      <w:r w:rsidR="00FD5415" w:rsidRPr="00FD5415">
        <w:rPr>
          <w:rFonts w:ascii="Book Antiqua" w:hAnsi="Book Antiqua" w:cs="Arial"/>
          <w:sz w:val="20"/>
          <w:szCs w:val="20"/>
        </w:rPr>
        <w:t>Book Antique</w:t>
      </w:r>
      <w:r w:rsidRPr="00FD5415">
        <w:rPr>
          <w:rFonts w:ascii="Book Antiqua" w:hAnsi="Book Antiqua" w:cs="Arial"/>
          <w:sz w:val="20"/>
          <w:szCs w:val="20"/>
        </w:rPr>
        <w:t xml:space="preserve"> 10 pt italics (not bold). Table information should all be in </w:t>
      </w:r>
      <w:r w:rsidR="00FD5415" w:rsidRPr="00FD5415">
        <w:rPr>
          <w:rFonts w:ascii="Book Antiqua" w:hAnsi="Book Antiqua" w:cs="Arial"/>
          <w:sz w:val="20"/>
          <w:szCs w:val="20"/>
        </w:rPr>
        <w:t>Book Antique</w:t>
      </w:r>
      <w:r w:rsidRPr="00FD5415">
        <w:rPr>
          <w:rFonts w:ascii="Book Antiqua" w:hAnsi="Book Antiqua" w:cs="Arial"/>
          <w:sz w:val="20"/>
          <w:szCs w:val="20"/>
        </w:rPr>
        <w:t xml:space="preserve"> 10 pt normal font. Tables should be fully justified with evenly spaced columns (where possible) and no horizontal lines in table, except for column headings. </w:t>
      </w:r>
    </w:p>
    <w:p w14:paraId="134332E5" w14:textId="77777777" w:rsidR="008C40CC" w:rsidRPr="00FD5415" w:rsidRDefault="008C40CC" w:rsidP="00F6129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iCs/>
          <w:sz w:val="20"/>
          <w:szCs w:val="20"/>
        </w:rPr>
      </w:pPr>
    </w:p>
    <w:p w14:paraId="140426E1" w14:textId="77777777" w:rsidR="00F05382" w:rsidRPr="00FD5415" w:rsidRDefault="00F05382" w:rsidP="00F6129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b/>
          <w:iCs/>
          <w:sz w:val="20"/>
          <w:szCs w:val="20"/>
        </w:rPr>
      </w:pPr>
      <w:r w:rsidRPr="00FD5415">
        <w:rPr>
          <w:rFonts w:ascii="Book Antiqua" w:hAnsi="Book Antiqua" w:cs="Arial"/>
          <w:b/>
          <w:iCs/>
          <w:sz w:val="20"/>
          <w:szCs w:val="20"/>
        </w:rPr>
        <w:t xml:space="preserve">References and </w:t>
      </w:r>
      <w:r w:rsidR="00F61298" w:rsidRPr="00FD5415">
        <w:rPr>
          <w:rFonts w:ascii="Book Antiqua" w:hAnsi="Book Antiqua" w:cs="Arial"/>
          <w:b/>
          <w:iCs/>
          <w:sz w:val="20"/>
          <w:szCs w:val="20"/>
        </w:rPr>
        <w:t>c</w:t>
      </w:r>
      <w:r w:rsidRPr="00FD5415">
        <w:rPr>
          <w:rFonts w:ascii="Book Antiqua" w:hAnsi="Book Antiqua" w:cs="Arial"/>
          <w:b/>
          <w:iCs/>
          <w:sz w:val="20"/>
          <w:szCs w:val="20"/>
        </w:rPr>
        <w:t>itations</w:t>
      </w:r>
    </w:p>
    <w:p w14:paraId="7E54353D" w14:textId="46B3122E" w:rsidR="007C3392" w:rsidRPr="00FD5415" w:rsidRDefault="00F05382" w:rsidP="00F6129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Arial"/>
          <w:sz w:val="20"/>
          <w:szCs w:val="20"/>
        </w:rPr>
      </w:pPr>
      <w:r w:rsidRPr="00FD5415">
        <w:rPr>
          <w:rFonts w:ascii="Book Antiqua" w:hAnsi="Book Antiqua" w:cs="Arial"/>
          <w:sz w:val="20"/>
          <w:szCs w:val="20"/>
        </w:rPr>
        <w:t xml:space="preserve">References should be included using </w:t>
      </w:r>
      <w:proofErr w:type="gramStart"/>
      <w:r w:rsidRPr="00FD5415">
        <w:rPr>
          <w:rFonts w:ascii="Book Antiqua" w:hAnsi="Book Antiqua" w:cs="Arial"/>
          <w:sz w:val="20"/>
          <w:szCs w:val="20"/>
        </w:rPr>
        <w:t>a</w:t>
      </w:r>
      <w:proofErr w:type="gramEnd"/>
      <w:r w:rsidRPr="00FD5415">
        <w:rPr>
          <w:rFonts w:ascii="Book Antiqua" w:hAnsi="Book Antiqua" w:cs="Arial"/>
          <w:sz w:val="20"/>
          <w:szCs w:val="20"/>
        </w:rPr>
        <w:t xml:space="preserve"> 8 pt. </w:t>
      </w:r>
      <w:r w:rsidR="00FD5415" w:rsidRPr="00FD5415">
        <w:rPr>
          <w:rFonts w:ascii="Book Antiqua" w:hAnsi="Book Antiqua" w:cs="Arial"/>
          <w:sz w:val="20"/>
          <w:szCs w:val="20"/>
        </w:rPr>
        <w:t xml:space="preserve">Book Antique </w:t>
      </w:r>
      <w:r w:rsidRPr="00FD5415">
        <w:rPr>
          <w:rFonts w:ascii="Book Antiqua" w:hAnsi="Book Antiqua" w:cs="Arial"/>
          <w:sz w:val="20"/>
          <w:szCs w:val="20"/>
        </w:rPr>
        <w:t>font with</w:t>
      </w:r>
      <w:r w:rsidR="00B444B2" w:rsidRPr="00FD5415">
        <w:rPr>
          <w:rFonts w:ascii="Book Antiqua" w:hAnsi="Book Antiqua" w:cs="Arial"/>
          <w:sz w:val="20"/>
          <w:szCs w:val="20"/>
        </w:rPr>
        <w:t xml:space="preserve"> </w:t>
      </w:r>
      <w:r w:rsidRPr="00FD5415">
        <w:rPr>
          <w:rFonts w:ascii="Book Antiqua" w:hAnsi="Book Antiqua" w:cs="Arial"/>
          <w:sz w:val="20"/>
          <w:szCs w:val="20"/>
        </w:rPr>
        <w:t>citations</w:t>
      </w:r>
      <w:r w:rsidR="00B444B2" w:rsidRPr="00FD5415">
        <w:rPr>
          <w:rFonts w:ascii="Book Antiqua" w:hAnsi="Book Antiqua" w:cs="Arial"/>
          <w:sz w:val="20"/>
          <w:szCs w:val="20"/>
        </w:rPr>
        <w:t xml:space="preserve"> given</w:t>
      </w:r>
      <w:r w:rsidRPr="00FD5415">
        <w:rPr>
          <w:rFonts w:ascii="Book Antiqua" w:hAnsi="Book Antiqua" w:cs="Arial"/>
          <w:sz w:val="20"/>
          <w:szCs w:val="20"/>
        </w:rPr>
        <w:t xml:space="preserve"> as </w:t>
      </w:r>
      <w:r w:rsidR="00B444B2" w:rsidRPr="00FD5415">
        <w:rPr>
          <w:rFonts w:ascii="Book Antiqua" w:hAnsi="Book Antiqua" w:cs="Arial"/>
          <w:sz w:val="20"/>
          <w:szCs w:val="20"/>
        </w:rPr>
        <w:t xml:space="preserve">superscripted </w:t>
      </w:r>
      <w:r w:rsidRPr="00FD5415">
        <w:rPr>
          <w:rFonts w:ascii="Book Antiqua" w:hAnsi="Book Antiqua" w:cs="Arial"/>
          <w:sz w:val="20"/>
          <w:szCs w:val="20"/>
        </w:rPr>
        <w:t>numbers within the text.</w:t>
      </w:r>
      <w:r w:rsidR="00B444B2" w:rsidRPr="00FD5415">
        <w:rPr>
          <w:rFonts w:ascii="Book Antiqua" w:hAnsi="Book Antiqua" w:cs="Arial"/>
          <w:sz w:val="20"/>
          <w:szCs w:val="20"/>
        </w:rPr>
        <w:t xml:space="preserve"> Examples of journal,</w:t>
      </w:r>
      <w:r w:rsidR="00B444B2" w:rsidRPr="00FD5415">
        <w:rPr>
          <w:rStyle w:val="FootnoteReference"/>
          <w:rFonts w:ascii="Book Antiqua" w:hAnsi="Book Antiqua" w:cs="Arial"/>
          <w:sz w:val="20"/>
          <w:szCs w:val="20"/>
        </w:rPr>
        <w:footnoteReference w:id="1"/>
      </w:r>
      <w:r w:rsidR="00B444B2" w:rsidRPr="00FD5415">
        <w:rPr>
          <w:rFonts w:ascii="Book Antiqua" w:hAnsi="Book Antiqua" w:cs="Arial"/>
          <w:sz w:val="20"/>
          <w:szCs w:val="20"/>
        </w:rPr>
        <w:t xml:space="preserve"> book</w:t>
      </w:r>
      <w:r w:rsidR="00F61298" w:rsidRPr="00FD5415">
        <w:rPr>
          <w:rFonts w:ascii="Book Antiqua" w:hAnsi="Book Antiqua" w:cs="Arial"/>
          <w:sz w:val="20"/>
          <w:szCs w:val="20"/>
        </w:rPr>
        <w:t>,</w:t>
      </w:r>
      <w:r w:rsidR="00F61298" w:rsidRPr="00FD5415">
        <w:rPr>
          <w:rStyle w:val="FootnoteReference"/>
          <w:rFonts w:ascii="Book Antiqua" w:hAnsi="Book Antiqua" w:cs="Arial"/>
          <w:sz w:val="20"/>
          <w:szCs w:val="20"/>
        </w:rPr>
        <w:footnoteReference w:id="2"/>
      </w:r>
      <w:r w:rsidR="00F61298" w:rsidRPr="00FD5415">
        <w:rPr>
          <w:rFonts w:ascii="Book Antiqua" w:hAnsi="Book Antiqua" w:cs="Arial"/>
          <w:sz w:val="20"/>
          <w:szCs w:val="20"/>
        </w:rPr>
        <w:t xml:space="preserve"> conference proceedings</w:t>
      </w:r>
      <w:r w:rsidR="00F61298" w:rsidRPr="00FD5415">
        <w:rPr>
          <w:rStyle w:val="FootnoteReference"/>
          <w:rFonts w:ascii="Book Antiqua" w:hAnsi="Book Antiqua" w:cs="Arial"/>
          <w:sz w:val="20"/>
          <w:szCs w:val="20"/>
        </w:rPr>
        <w:footnoteReference w:id="3"/>
      </w:r>
      <w:r w:rsidR="00B444B2" w:rsidRPr="00FD5415">
        <w:rPr>
          <w:rFonts w:ascii="Book Antiqua" w:hAnsi="Book Antiqua" w:cs="Arial"/>
          <w:sz w:val="20"/>
          <w:szCs w:val="20"/>
        </w:rPr>
        <w:t xml:space="preserve"> and website</w:t>
      </w:r>
      <w:r w:rsidR="00F61298" w:rsidRPr="00FD5415">
        <w:rPr>
          <w:rStyle w:val="FootnoteReference"/>
          <w:rFonts w:ascii="Book Antiqua" w:hAnsi="Book Antiqua" w:cs="Arial"/>
          <w:sz w:val="20"/>
          <w:szCs w:val="20"/>
        </w:rPr>
        <w:footnoteReference w:id="4"/>
      </w:r>
      <w:r w:rsidR="00B444B2" w:rsidRPr="00FD5415">
        <w:rPr>
          <w:rFonts w:ascii="Book Antiqua" w:hAnsi="Book Antiqua" w:cs="Arial"/>
          <w:sz w:val="20"/>
          <w:szCs w:val="20"/>
        </w:rPr>
        <w:t xml:space="preserve"> reference </w:t>
      </w:r>
      <w:r w:rsidR="00F61298" w:rsidRPr="00FD5415">
        <w:rPr>
          <w:rFonts w:ascii="Book Antiqua" w:hAnsi="Book Antiqua" w:cs="Arial"/>
          <w:sz w:val="20"/>
          <w:szCs w:val="20"/>
        </w:rPr>
        <w:t xml:space="preserve">formats </w:t>
      </w:r>
      <w:r w:rsidR="00B444B2" w:rsidRPr="00FD5415">
        <w:rPr>
          <w:rFonts w:ascii="Book Antiqua" w:hAnsi="Book Antiqua" w:cs="Arial"/>
          <w:sz w:val="20"/>
          <w:szCs w:val="20"/>
        </w:rPr>
        <w:t>are shown below.</w:t>
      </w:r>
    </w:p>
    <w:p w14:paraId="7F8B6B81" w14:textId="77777777" w:rsidR="004C0181" w:rsidRPr="00FD5415" w:rsidRDefault="004C0181" w:rsidP="00F61298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sz w:val="20"/>
          <w:szCs w:val="20"/>
        </w:rPr>
      </w:pPr>
    </w:p>
    <w:p w14:paraId="22A827EE" w14:textId="77777777" w:rsidR="00890BB6" w:rsidRPr="00FD5415" w:rsidRDefault="007C3392" w:rsidP="00F61298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sz w:val="20"/>
          <w:szCs w:val="20"/>
        </w:rPr>
      </w:pPr>
      <w:r w:rsidRPr="00FD5415">
        <w:rPr>
          <w:rFonts w:ascii="Book Antiqua" w:hAnsi="Book Antiqua" w:cs="Arial"/>
          <w:sz w:val="20"/>
          <w:szCs w:val="20"/>
        </w:rPr>
        <w:t xml:space="preserve">Acknowledgement and notes of thanks should not be listed in the extended abstract but can be included in the final oral presentation. </w:t>
      </w:r>
    </w:p>
    <w:sectPr w:rsidR="00890BB6" w:rsidRPr="00FD5415" w:rsidSect="00F61298"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AD5788" w14:textId="77777777" w:rsidR="00CE00F5" w:rsidRDefault="00CE00F5" w:rsidP="008C40CC">
      <w:pPr>
        <w:spacing w:after="0" w:line="240" w:lineRule="auto"/>
      </w:pPr>
      <w:r>
        <w:separator/>
      </w:r>
    </w:p>
  </w:endnote>
  <w:endnote w:type="continuationSeparator" w:id="0">
    <w:p w14:paraId="3589BD32" w14:textId="77777777" w:rsidR="00CE00F5" w:rsidRDefault="00CE00F5" w:rsidP="008C4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-Roman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78D8CF" w14:textId="77777777" w:rsidR="00CE00F5" w:rsidRDefault="00CE00F5" w:rsidP="008C40CC">
      <w:pPr>
        <w:spacing w:after="0" w:line="240" w:lineRule="auto"/>
      </w:pPr>
      <w:r>
        <w:separator/>
      </w:r>
    </w:p>
  </w:footnote>
  <w:footnote w:type="continuationSeparator" w:id="0">
    <w:p w14:paraId="0CBDAE01" w14:textId="77777777" w:rsidR="00CE00F5" w:rsidRDefault="00CE00F5" w:rsidP="008C40CC">
      <w:pPr>
        <w:spacing w:after="0" w:line="240" w:lineRule="auto"/>
      </w:pPr>
      <w:r>
        <w:continuationSeparator/>
      </w:r>
    </w:p>
  </w:footnote>
  <w:footnote w:id="1">
    <w:p w14:paraId="4D5F70BA" w14:textId="77777777" w:rsidR="00B444B2" w:rsidRPr="00F61298" w:rsidRDefault="00B444B2" w:rsidP="00F61298">
      <w:pPr>
        <w:pStyle w:val="04Texto"/>
        <w:spacing w:before="0" w:after="0"/>
        <w:rPr>
          <w:rFonts w:ascii="Verdana" w:hAnsi="Verdana"/>
          <w:sz w:val="16"/>
          <w:szCs w:val="16"/>
          <w:lang w:val="en-US"/>
        </w:rPr>
      </w:pPr>
      <w:r w:rsidRPr="00F61298">
        <w:rPr>
          <w:rStyle w:val="FootnoteReference"/>
          <w:rFonts w:ascii="Verdana" w:hAnsi="Verdana"/>
          <w:sz w:val="16"/>
          <w:szCs w:val="16"/>
        </w:rPr>
        <w:footnoteRef/>
      </w:r>
      <w:r w:rsidRPr="00F61298">
        <w:rPr>
          <w:rFonts w:ascii="Verdana" w:hAnsi="Verdana"/>
          <w:sz w:val="16"/>
          <w:szCs w:val="16"/>
        </w:rPr>
        <w:t xml:space="preserve"> </w:t>
      </w:r>
      <w:r w:rsidRPr="00F61298">
        <w:rPr>
          <w:rFonts w:ascii="Verdana" w:hAnsi="Verdana" w:cstheme="minorBidi"/>
          <w:noProof/>
          <w:sz w:val="16"/>
          <w:szCs w:val="16"/>
          <w:lang w:eastAsia="en-US"/>
        </w:rPr>
        <w:t>Qi, P.H.</w:t>
      </w:r>
      <w:r w:rsidR="00F61298">
        <w:rPr>
          <w:rFonts w:ascii="Verdana" w:hAnsi="Verdana" w:cstheme="minorBidi"/>
          <w:noProof/>
          <w:sz w:val="16"/>
          <w:szCs w:val="16"/>
          <w:lang w:eastAsia="en-US"/>
        </w:rPr>
        <w:t>, Hi</w:t>
      </w:r>
      <w:r w:rsidRPr="00F61298">
        <w:rPr>
          <w:rFonts w:ascii="Verdana" w:hAnsi="Verdana" w:cstheme="minorBidi"/>
          <w:noProof/>
          <w:sz w:val="16"/>
          <w:szCs w:val="16"/>
          <w:lang w:eastAsia="en-US"/>
        </w:rPr>
        <w:t xml:space="preserve">skey, J.B. (1991). Dissolution kinetics of gold in iodide solutions. </w:t>
      </w:r>
      <w:r w:rsidRPr="00F61298">
        <w:rPr>
          <w:rFonts w:ascii="Verdana" w:hAnsi="Verdana" w:cstheme="minorBidi"/>
          <w:i/>
          <w:noProof/>
          <w:sz w:val="16"/>
          <w:szCs w:val="16"/>
          <w:lang w:eastAsia="en-US"/>
        </w:rPr>
        <w:t>Hydrometallurgy</w:t>
      </w:r>
      <w:r w:rsidRPr="00F61298">
        <w:rPr>
          <w:rFonts w:ascii="Verdana" w:hAnsi="Verdana" w:cstheme="minorBidi"/>
          <w:noProof/>
          <w:sz w:val="16"/>
          <w:szCs w:val="16"/>
          <w:lang w:eastAsia="en-US"/>
        </w:rPr>
        <w:t>, 27 (1), 47–62.</w:t>
      </w:r>
    </w:p>
  </w:footnote>
  <w:footnote w:id="2">
    <w:p w14:paraId="61746B48" w14:textId="77777777" w:rsidR="00F61298" w:rsidRPr="00F61298" w:rsidRDefault="00F61298" w:rsidP="00F61298">
      <w:pPr>
        <w:pStyle w:val="FootnoteText"/>
        <w:jc w:val="both"/>
        <w:rPr>
          <w:rFonts w:ascii="Verdana" w:hAnsi="Verdana"/>
          <w:sz w:val="16"/>
          <w:szCs w:val="16"/>
          <w:lang w:val="en-US"/>
        </w:rPr>
      </w:pPr>
      <w:r w:rsidRPr="00F61298">
        <w:rPr>
          <w:rStyle w:val="FootnoteReference"/>
          <w:rFonts w:ascii="Verdana" w:hAnsi="Verdana"/>
          <w:sz w:val="16"/>
          <w:szCs w:val="16"/>
        </w:rPr>
        <w:footnoteRef/>
      </w:r>
      <w:r w:rsidRPr="00F61298">
        <w:rPr>
          <w:rFonts w:ascii="Verdana" w:hAnsi="Verdana"/>
          <w:sz w:val="16"/>
          <w:szCs w:val="16"/>
        </w:rPr>
        <w:t xml:space="preserve"> Marsden, J.O., House, C.I. (2006). </w:t>
      </w:r>
      <w:r w:rsidRPr="00F61298">
        <w:rPr>
          <w:rFonts w:ascii="Verdana" w:hAnsi="Verdana"/>
          <w:i/>
          <w:sz w:val="16"/>
          <w:szCs w:val="16"/>
        </w:rPr>
        <w:t>The Chemistry of Gold Extraction</w:t>
      </w:r>
      <w:r w:rsidRPr="00F61298">
        <w:rPr>
          <w:rFonts w:ascii="Verdana" w:hAnsi="Verdana"/>
          <w:sz w:val="16"/>
          <w:szCs w:val="16"/>
        </w:rPr>
        <w:t>. Society for Mining, Metallurgy and Exploration, Littleton, CO. pp. 276–281.</w:t>
      </w:r>
    </w:p>
  </w:footnote>
  <w:footnote w:id="3">
    <w:p w14:paraId="4A448F95" w14:textId="77777777" w:rsidR="00F61298" w:rsidRPr="00F61298" w:rsidRDefault="00F61298" w:rsidP="00F61298">
      <w:pPr>
        <w:pStyle w:val="04Texto"/>
        <w:spacing w:before="0" w:after="0"/>
        <w:rPr>
          <w:rFonts w:ascii="Verdana" w:hAnsi="Verdana"/>
          <w:sz w:val="16"/>
          <w:szCs w:val="16"/>
          <w:lang w:val="en-US"/>
        </w:rPr>
      </w:pPr>
      <w:r w:rsidRPr="00F61298">
        <w:rPr>
          <w:rStyle w:val="FootnoteReference"/>
          <w:rFonts w:ascii="Verdana" w:hAnsi="Verdana"/>
          <w:sz w:val="16"/>
          <w:szCs w:val="16"/>
        </w:rPr>
        <w:footnoteRef/>
      </w:r>
      <w:r w:rsidRPr="00F61298">
        <w:rPr>
          <w:rFonts w:ascii="Verdana" w:hAnsi="Verdana"/>
          <w:sz w:val="16"/>
          <w:szCs w:val="16"/>
        </w:rPr>
        <w:t xml:space="preserve"> </w:t>
      </w:r>
      <w:r w:rsidRPr="00F61298">
        <w:rPr>
          <w:rFonts w:ascii="Verdana" w:hAnsi="Verdana" w:cs="Times-Roman"/>
          <w:color w:val="000000" w:themeColor="text1"/>
          <w:sz w:val="16"/>
          <w:szCs w:val="16"/>
        </w:rPr>
        <w:t xml:space="preserve">Venter, R., </w:t>
      </w:r>
      <w:proofErr w:type="spellStart"/>
      <w:r w:rsidRPr="00F61298">
        <w:rPr>
          <w:rFonts w:ascii="Verdana" w:hAnsi="Verdana" w:cs="Times-Roman"/>
          <w:color w:val="000000" w:themeColor="text1"/>
          <w:sz w:val="16"/>
          <w:szCs w:val="16"/>
        </w:rPr>
        <w:t>Boylett</w:t>
      </w:r>
      <w:proofErr w:type="spellEnd"/>
      <w:r w:rsidRPr="00F61298">
        <w:rPr>
          <w:rFonts w:ascii="Verdana" w:hAnsi="Verdana" w:cs="Times-Roman"/>
          <w:color w:val="000000" w:themeColor="text1"/>
          <w:sz w:val="16"/>
          <w:szCs w:val="16"/>
        </w:rPr>
        <w:t xml:space="preserve">, M. (2009). The evaluation of various oxidants used in acid leaching of uranium. </w:t>
      </w:r>
      <w:r w:rsidRPr="00F61298">
        <w:rPr>
          <w:rFonts w:ascii="Verdana" w:hAnsi="Verdana" w:cs="Times-Italic"/>
          <w:i/>
          <w:iCs/>
          <w:color w:val="000000" w:themeColor="text1"/>
          <w:sz w:val="16"/>
          <w:szCs w:val="16"/>
        </w:rPr>
        <w:t xml:space="preserve">Hydrometallurgy 2009, </w:t>
      </w:r>
      <w:r w:rsidRPr="00F61298">
        <w:rPr>
          <w:rFonts w:ascii="Verdana" w:hAnsi="Verdana" w:cs="Times-Roman"/>
          <w:color w:val="000000" w:themeColor="text1"/>
          <w:sz w:val="16"/>
          <w:szCs w:val="16"/>
        </w:rPr>
        <w:t>Southern African Institute of Mining and Metallurgy, Johannesburg. pp. 445–456.</w:t>
      </w:r>
    </w:p>
  </w:footnote>
  <w:footnote w:id="4">
    <w:p w14:paraId="43452C95" w14:textId="77777777" w:rsidR="00F61298" w:rsidRPr="00F61298" w:rsidRDefault="00F61298" w:rsidP="00F61298">
      <w:pPr>
        <w:pStyle w:val="FootnoteText"/>
        <w:jc w:val="both"/>
        <w:rPr>
          <w:lang w:val="en-US"/>
        </w:rPr>
      </w:pPr>
      <w:r w:rsidRPr="00F61298">
        <w:rPr>
          <w:rStyle w:val="FootnoteReference"/>
          <w:rFonts w:ascii="Verdana" w:hAnsi="Verdana"/>
          <w:sz w:val="16"/>
          <w:szCs w:val="16"/>
        </w:rPr>
        <w:footnoteRef/>
      </w:r>
      <w:r w:rsidRPr="00F61298">
        <w:rPr>
          <w:rFonts w:ascii="Verdana" w:hAnsi="Verdana"/>
          <w:sz w:val="16"/>
          <w:szCs w:val="16"/>
        </w:rPr>
        <w:t xml:space="preserve"> </w:t>
      </w:r>
      <w:r w:rsidRPr="00F61298">
        <w:rPr>
          <w:rFonts w:ascii="Verdana" w:hAnsi="Verdana"/>
          <w:color w:val="000000" w:themeColor="text1"/>
          <w:sz w:val="16"/>
          <w:szCs w:val="16"/>
        </w:rPr>
        <w:t>Heraeus Group (2015). Corporate news. Heraeus and Northam Platinum Ltd. expand precious metals refining &amp; distribution partnership</w:t>
      </w:r>
      <w:r w:rsidRPr="000157D2">
        <w:rPr>
          <w:rFonts w:ascii="Verdana" w:hAnsi="Verdana"/>
          <w:color w:val="000000" w:themeColor="text1"/>
          <w:sz w:val="16"/>
          <w:szCs w:val="16"/>
        </w:rPr>
        <w:t xml:space="preserve">. Available from </w:t>
      </w:r>
      <w:hyperlink r:id="rId1" w:history="1">
        <w:r w:rsidRPr="000157D2">
          <w:rPr>
            <w:rStyle w:val="Hyperlink"/>
            <w:rFonts w:ascii="Verdana" w:hAnsi="Verdana"/>
            <w:color w:val="000000" w:themeColor="text1"/>
            <w:sz w:val="16"/>
            <w:szCs w:val="16"/>
            <w:u w:val="none"/>
          </w:rPr>
          <w:t>https://www.heraeus.com/us/group/</w:t>
        </w:r>
      </w:hyperlink>
      <w:r w:rsidRPr="000157D2">
        <w:rPr>
          <w:rFonts w:ascii="Verdana" w:hAnsi="Verdana"/>
          <w:color w:val="000000" w:themeColor="text1"/>
          <w:sz w:val="16"/>
          <w:szCs w:val="16"/>
        </w:rPr>
        <w:t xml:space="preserve">press_group/corporate_news/ </w:t>
      </w:r>
      <w:proofErr w:type="spellStart"/>
      <w:r w:rsidRPr="000157D2">
        <w:rPr>
          <w:rFonts w:ascii="Verdana" w:hAnsi="Verdana"/>
          <w:color w:val="000000" w:themeColor="text1"/>
          <w:sz w:val="16"/>
          <w:szCs w:val="16"/>
        </w:rPr>
        <w:t>current_year</w:t>
      </w:r>
      <w:proofErr w:type="spellEnd"/>
      <w:r w:rsidRPr="000157D2">
        <w:rPr>
          <w:rFonts w:ascii="Verdana" w:hAnsi="Verdana"/>
          <w:color w:val="000000" w:themeColor="text1"/>
          <w:sz w:val="16"/>
          <w:szCs w:val="16"/>
        </w:rPr>
        <w:t>/10_precious_metals_partnership.aspx</w:t>
      </w:r>
      <w:r w:rsidRPr="00F61298">
        <w:rPr>
          <w:rFonts w:ascii="Verdana" w:hAnsi="Verdana"/>
          <w:color w:val="000000" w:themeColor="text1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F3A53"/>
    <w:multiLevelType w:val="hybridMultilevel"/>
    <w:tmpl w:val="839467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9106FD"/>
    <w:multiLevelType w:val="hybridMultilevel"/>
    <w:tmpl w:val="833AE3C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663535">
    <w:abstractNumId w:val="0"/>
  </w:num>
  <w:num w:numId="2" w16cid:durableId="1226991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382"/>
    <w:rsid w:val="000157D2"/>
    <w:rsid w:val="002058EA"/>
    <w:rsid w:val="00217DE4"/>
    <w:rsid w:val="002961A9"/>
    <w:rsid w:val="004C0181"/>
    <w:rsid w:val="005B63EF"/>
    <w:rsid w:val="00680B41"/>
    <w:rsid w:val="007C3392"/>
    <w:rsid w:val="00890BB6"/>
    <w:rsid w:val="008C40CC"/>
    <w:rsid w:val="00A74468"/>
    <w:rsid w:val="00B37D08"/>
    <w:rsid w:val="00B444B2"/>
    <w:rsid w:val="00BC2067"/>
    <w:rsid w:val="00CE00F5"/>
    <w:rsid w:val="00D963B9"/>
    <w:rsid w:val="00F05382"/>
    <w:rsid w:val="00F61298"/>
    <w:rsid w:val="00F838BF"/>
    <w:rsid w:val="00FD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E52FDF"/>
  <w15:docId w15:val="{B63869E8-4726-4665-85B1-0E41E20D8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3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40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0CC"/>
  </w:style>
  <w:style w:type="paragraph" w:styleId="Footer">
    <w:name w:val="footer"/>
    <w:basedOn w:val="Normal"/>
    <w:link w:val="FooterChar"/>
    <w:uiPriority w:val="99"/>
    <w:unhideWhenUsed/>
    <w:rsid w:val="008C40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0CC"/>
  </w:style>
  <w:style w:type="character" w:customStyle="1" w:styleId="comment-copy">
    <w:name w:val="comment-copy"/>
    <w:basedOn w:val="DefaultParagraphFont"/>
    <w:rsid w:val="00B37D08"/>
  </w:style>
  <w:style w:type="paragraph" w:styleId="FootnoteText">
    <w:name w:val="footnote text"/>
    <w:basedOn w:val="Normal"/>
    <w:link w:val="FootnoteTextChar"/>
    <w:uiPriority w:val="99"/>
    <w:semiHidden/>
    <w:unhideWhenUsed/>
    <w:rsid w:val="00B444B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44B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444B2"/>
    <w:rPr>
      <w:vertAlign w:val="superscript"/>
    </w:rPr>
  </w:style>
  <w:style w:type="paragraph" w:customStyle="1" w:styleId="04Texto">
    <w:name w:val="04 Texto"/>
    <w:basedOn w:val="Normal"/>
    <w:rsid w:val="00B444B2"/>
    <w:pPr>
      <w:spacing w:before="80" w:after="60" w:line="240" w:lineRule="auto"/>
      <w:jc w:val="both"/>
    </w:pPr>
    <w:rPr>
      <w:rFonts w:ascii="Palatino Linotype" w:hAnsi="Palatino Linotype" w:cs="Times New Roman"/>
      <w:sz w:val="20"/>
      <w:szCs w:val="20"/>
      <w:lang w:val="en-AU" w:eastAsia="en-AU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6129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6129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6129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612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heraeus.com/us/grou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743B2-EB04-47E2-8D5E-0CE041346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Referee</dc:creator>
  <cp:lastModifiedBy>Nazli Mamdoo (SAIMM)</cp:lastModifiedBy>
  <cp:revision>3</cp:revision>
  <cp:lastPrinted>2024-08-21T13:15:00Z</cp:lastPrinted>
  <dcterms:created xsi:type="dcterms:W3CDTF">2024-08-21T13:10:00Z</dcterms:created>
  <dcterms:modified xsi:type="dcterms:W3CDTF">2024-08-21T13:19:00Z</dcterms:modified>
</cp:coreProperties>
</file>